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49F9C63A" w:rsidR="00FF1EFD" w:rsidRPr="00385677" w:rsidRDefault="00D42F33" w:rsidP="00861801">
      <w:pPr>
        <w:jc w:val="center"/>
        <w:rPr>
          <w:b/>
          <w:bCs/>
          <w:color w:val="3B3B98"/>
          <w:sz w:val="28"/>
          <w:szCs w:val="28"/>
        </w:rPr>
      </w:pPr>
      <w:r w:rsidRPr="00385677">
        <w:rPr>
          <w:b/>
          <w:bCs/>
          <w:color w:val="3B3B98"/>
          <w:sz w:val="28"/>
          <w:szCs w:val="28"/>
        </w:rPr>
        <w:t>TERMO DE ANÁLISE E ATESTADO DE CREDENCIAMENTO D</w:t>
      </w:r>
      <w:r w:rsidR="00861801">
        <w:rPr>
          <w:b/>
          <w:bCs/>
          <w:color w:val="3B3B98"/>
          <w:sz w:val="28"/>
          <w:szCs w:val="28"/>
        </w:rPr>
        <w:t xml:space="preserve">A </w:t>
      </w:r>
      <w:r w:rsidR="00861801" w:rsidRPr="00861801">
        <w:rPr>
          <w:b/>
          <w:bCs/>
          <w:color w:val="3B3B98"/>
          <w:sz w:val="28"/>
          <w:szCs w:val="28"/>
        </w:rPr>
        <w:t>INSTITUIÇÃO FINANCEIRA BANCÁRIA - APLICAÇÃO DIRETA EM ATIVO FINANCEIRO DE RENDA FIXA</w:t>
      </w:r>
    </w:p>
    <w:tbl>
      <w:tblPr>
        <w:tblStyle w:val="Tabelacomgrade"/>
        <w:tblW w:w="0" w:type="auto"/>
        <w:tblLook w:val="04A0" w:firstRow="1" w:lastRow="0" w:firstColumn="1" w:lastColumn="0" w:noHBand="0" w:noVBand="1"/>
      </w:tblPr>
      <w:tblGrid>
        <w:gridCol w:w="5807"/>
        <w:gridCol w:w="2687"/>
      </w:tblGrid>
      <w:tr w:rsidR="006A19E0" w14:paraId="03DB28FC" w14:textId="77777777" w:rsidTr="00385677">
        <w:tc>
          <w:tcPr>
            <w:tcW w:w="5807" w:type="dxa"/>
            <w:shd w:val="clear" w:color="auto" w:fill="3B3B98"/>
          </w:tcPr>
          <w:p w14:paraId="7C1DB0DE" w14:textId="36E2A52A" w:rsidR="006A19E0" w:rsidRPr="00385677" w:rsidRDefault="006A19E0" w:rsidP="00D42F33">
            <w:pPr>
              <w:rPr>
                <w:b/>
                <w:bCs/>
                <w:color w:val="FFFFFF" w:themeColor="background1"/>
              </w:rPr>
            </w:pPr>
            <w:r w:rsidRPr="00385677">
              <w:rPr>
                <w:b/>
                <w:bCs/>
                <w:color w:val="FFFFFF" w:themeColor="background1"/>
              </w:rPr>
              <w:t>Número do Termo de Análise de Credenciamento</w:t>
            </w:r>
          </w:p>
        </w:tc>
        <w:tc>
          <w:tcPr>
            <w:tcW w:w="2687" w:type="dxa"/>
          </w:tcPr>
          <w:p w14:paraId="1A171DB3" w14:textId="77777777" w:rsidR="006A19E0" w:rsidRPr="00385677" w:rsidRDefault="006A19E0" w:rsidP="00D42F33">
            <w:pPr>
              <w:rPr>
                <w:b/>
                <w:bCs/>
                <w:color w:val="404040" w:themeColor="text1" w:themeTint="BF"/>
              </w:rPr>
            </w:pPr>
          </w:p>
        </w:tc>
      </w:tr>
      <w:tr w:rsidR="006A19E0" w14:paraId="423ED60F" w14:textId="77777777" w:rsidTr="00385677">
        <w:tc>
          <w:tcPr>
            <w:tcW w:w="5807" w:type="dxa"/>
            <w:shd w:val="clear" w:color="auto" w:fill="3B3B98"/>
          </w:tcPr>
          <w:p w14:paraId="09BFED91" w14:textId="059F2489" w:rsidR="006A19E0" w:rsidRPr="00385677" w:rsidRDefault="006A19E0" w:rsidP="00D42F33">
            <w:pPr>
              <w:rPr>
                <w:b/>
                <w:bCs/>
                <w:color w:val="FFFFFF" w:themeColor="background1"/>
              </w:rPr>
            </w:pPr>
            <w:r w:rsidRPr="00385677">
              <w:rPr>
                <w:b/>
                <w:bCs/>
                <w:color w:val="FFFFFF" w:themeColor="background1"/>
              </w:rPr>
              <w:t>Número do Processo</w:t>
            </w:r>
          </w:p>
        </w:tc>
        <w:tc>
          <w:tcPr>
            <w:tcW w:w="2687" w:type="dxa"/>
          </w:tcPr>
          <w:p w14:paraId="230998FD" w14:textId="77777777" w:rsidR="006A19E0" w:rsidRPr="00385677" w:rsidRDefault="006A19E0" w:rsidP="00D42F33">
            <w:pPr>
              <w:rPr>
                <w:b/>
                <w:bCs/>
                <w:color w:val="404040" w:themeColor="text1" w:themeTint="BF"/>
              </w:rPr>
            </w:pPr>
          </w:p>
        </w:tc>
      </w:tr>
    </w:tbl>
    <w:p w14:paraId="651D9A33" w14:textId="77777777" w:rsidR="00AA0BB3" w:rsidRDefault="00AA0BB3" w:rsidP="00D42F33">
      <w:pPr>
        <w:rPr>
          <w:b/>
          <w:bCs/>
        </w:rPr>
      </w:pPr>
    </w:p>
    <w:p w14:paraId="24F66C5E" w14:textId="7E41896B" w:rsidR="00AA0BB3" w:rsidRPr="00385677" w:rsidRDefault="00AA0BB3" w:rsidP="00D42F33">
      <w:pPr>
        <w:rPr>
          <w:b/>
          <w:bCs/>
          <w:color w:val="3B3B98"/>
          <w:sz w:val="28"/>
          <w:szCs w:val="28"/>
        </w:rPr>
      </w:pPr>
      <w:r w:rsidRPr="00385677">
        <w:rPr>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385677" w14:paraId="6C1C494B" w14:textId="77777777" w:rsidTr="00ED5712">
        <w:tc>
          <w:tcPr>
            <w:tcW w:w="5382" w:type="dxa"/>
          </w:tcPr>
          <w:p w14:paraId="27DADC30" w14:textId="27E96309" w:rsidR="00AA0BB3" w:rsidRPr="00385677" w:rsidRDefault="00ED5712" w:rsidP="00D42F33">
            <w:pPr>
              <w:rPr>
                <w:b/>
                <w:bCs/>
                <w:color w:val="3B3B98"/>
              </w:rPr>
            </w:pPr>
            <w:r w:rsidRPr="00385677">
              <w:rPr>
                <w:b/>
                <w:bCs/>
                <w:color w:val="3B3B98"/>
              </w:rPr>
              <w:t>Ente Federativo</w:t>
            </w:r>
            <w:r w:rsidR="003804EF" w:rsidRPr="00385677">
              <w:rPr>
                <w:b/>
                <w:bCs/>
                <w:color w:val="3B3B98"/>
              </w:rPr>
              <w:t>:</w:t>
            </w:r>
            <w:r w:rsidR="004E3710" w:rsidRPr="00385677">
              <w:rPr>
                <w:b/>
                <w:bCs/>
                <w:color w:val="3B3B98"/>
              </w:rPr>
              <w:t xml:space="preserve"> </w:t>
            </w:r>
          </w:p>
        </w:tc>
        <w:tc>
          <w:tcPr>
            <w:tcW w:w="3112" w:type="dxa"/>
          </w:tcPr>
          <w:p w14:paraId="123DE8E5" w14:textId="2CFF0A66" w:rsidR="00ED5712"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r w:rsidR="00AA0BB3" w:rsidRPr="00385677" w14:paraId="2F2A19B0" w14:textId="77777777" w:rsidTr="00ED5712">
        <w:tc>
          <w:tcPr>
            <w:tcW w:w="5382" w:type="dxa"/>
          </w:tcPr>
          <w:p w14:paraId="1434B39E" w14:textId="635F264D" w:rsidR="00AA0BB3" w:rsidRPr="00385677" w:rsidRDefault="00ED5712" w:rsidP="00D42F33">
            <w:pPr>
              <w:rPr>
                <w:b/>
                <w:bCs/>
                <w:color w:val="404040" w:themeColor="text1" w:themeTint="BF"/>
              </w:rPr>
            </w:pPr>
            <w:r w:rsidRPr="00385677">
              <w:rPr>
                <w:b/>
                <w:bCs/>
                <w:color w:val="3B3B98"/>
              </w:rPr>
              <w:t>Unidade Gestora do RPPS</w:t>
            </w:r>
            <w:r w:rsidR="003804EF" w:rsidRPr="00385677">
              <w:rPr>
                <w:b/>
                <w:bCs/>
                <w:color w:val="3B3B98"/>
              </w:rPr>
              <w:t xml:space="preserve">: </w:t>
            </w:r>
          </w:p>
        </w:tc>
        <w:tc>
          <w:tcPr>
            <w:tcW w:w="3112" w:type="dxa"/>
          </w:tcPr>
          <w:p w14:paraId="44DB6121" w14:textId="4F3EAA12" w:rsidR="00AA0BB3"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bl>
    <w:p w14:paraId="7F887544" w14:textId="77777777" w:rsidR="00AA0BB3" w:rsidRPr="00385677" w:rsidRDefault="00AA0BB3" w:rsidP="00D42F33">
      <w:pPr>
        <w:rPr>
          <w:b/>
          <w:bCs/>
          <w:color w:val="3B3B98"/>
        </w:rPr>
      </w:pPr>
    </w:p>
    <w:p w14:paraId="5638E559" w14:textId="684AE5EF" w:rsidR="00021AF0" w:rsidRPr="00385677" w:rsidRDefault="00021AF0" w:rsidP="00D42F33">
      <w:pPr>
        <w:rPr>
          <w:b/>
          <w:bCs/>
          <w:color w:val="3B3B98"/>
          <w:sz w:val="28"/>
          <w:szCs w:val="28"/>
        </w:rPr>
      </w:pPr>
      <w:r w:rsidRPr="00385677">
        <w:rPr>
          <w:b/>
          <w:bCs/>
          <w:color w:val="3B3B98"/>
          <w:sz w:val="28"/>
          <w:szCs w:val="28"/>
        </w:rPr>
        <w:t>II - DA INSTITUIÇÃO A SER CREDENCIADA</w:t>
      </w:r>
    </w:p>
    <w:tbl>
      <w:tblPr>
        <w:tblStyle w:val="Tabelacomgrade"/>
        <w:tblW w:w="0" w:type="auto"/>
        <w:tblLook w:val="04A0" w:firstRow="1" w:lastRow="0" w:firstColumn="1" w:lastColumn="0" w:noHBand="0" w:noVBand="1"/>
      </w:tblPr>
      <w:tblGrid>
        <w:gridCol w:w="7792"/>
        <w:gridCol w:w="702"/>
      </w:tblGrid>
      <w:tr w:rsidR="001F140C" w:rsidRPr="00385677" w14:paraId="43E34B13" w14:textId="77777777" w:rsidTr="009C7C44">
        <w:trPr>
          <w:trHeight w:val="397"/>
        </w:trPr>
        <w:tc>
          <w:tcPr>
            <w:tcW w:w="7792" w:type="dxa"/>
            <w:vAlign w:val="center"/>
          </w:tcPr>
          <w:p w14:paraId="1A0A9717" w14:textId="3A1E01D9" w:rsidR="001F140C" w:rsidRPr="00385677" w:rsidRDefault="001F140C" w:rsidP="004E5418">
            <w:pPr>
              <w:rPr>
                <w:b/>
                <w:bCs/>
                <w:color w:val="3B3B98"/>
              </w:rPr>
            </w:pPr>
            <w:r>
              <w:rPr>
                <w:b/>
                <w:bCs/>
                <w:color w:val="3B3B98"/>
              </w:rPr>
              <w:t>Emissor de Ativos Bancários</w:t>
            </w:r>
          </w:p>
        </w:tc>
        <w:tc>
          <w:tcPr>
            <w:tcW w:w="702" w:type="dxa"/>
            <w:vAlign w:val="center"/>
          </w:tcPr>
          <w:p w14:paraId="23530B40" w14:textId="3F892709" w:rsidR="001F140C" w:rsidRPr="00385677" w:rsidRDefault="009C7C44" w:rsidP="009C7C44">
            <w:pPr>
              <w:jc w:val="center"/>
              <w:rPr>
                <w:b/>
                <w:bCs/>
                <w:color w:val="404040" w:themeColor="text1" w:themeTint="BF"/>
              </w:rPr>
            </w:pPr>
            <w:r>
              <w:rPr>
                <w:b/>
                <w:bCs/>
                <w:color w:val="404040" w:themeColor="text1" w:themeTint="BF"/>
              </w:rPr>
              <w:t>X</w:t>
            </w:r>
          </w:p>
        </w:tc>
      </w:tr>
    </w:tbl>
    <w:p w14:paraId="50E8E2A1" w14:textId="77777777" w:rsidR="00566B27" w:rsidRPr="00385677" w:rsidRDefault="00566B27" w:rsidP="00D42F33">
      <w:pPr>
        <w:rPr>
          <w:b/>
          <w:bCs/>
          <w:color w:val="3B3B98"/>
        </w:rPr>
      </w:pPr>
    </w:p>
    <w:tbl>
      <w:tblPr>
        <w:tblStyle w:val="Tabelacomgrade"/>
        <w:tblW w:w="8494" w:type="dxa"/>
        <w:tblLook w:val="04A0" w:firstRow="1" w:lastRow="0" w:firstColumn="1" w:lastColumn="0" w:noHBand="0" w:noVBand="1"/>
      </w:tblPr>
      <w:tblGrid>
        <w:gridCol w:w="2405"/>
        <w:gridCol w:w="6089"/>
      </w:tblGrid>
      <w:tr w:rsidR="0055391B" w:rsidRPr="00385677" w14:paraId="586BE64F" w14:textId="77777777" w:rsidTr="0055391B">
        <w:tc>
          <w:tcPr>
            <w:tcW w:w="2405" w:type="dxa"/>
          </w:tcPr>
          <w:p w14:paraId="3ACE4267" w14:textId="64C8447D" w:rsidR="0055391B" w:rsidRPr="00385677" w:rsidRDefault="0055391B" w:rsidP="0055391B">
            <w:pPr>
              <w:rPr>
                <w:b/>
                <w:bCs/>
                <w:color w:val="3B3B98"/>
              </w:rPr>
            </w:pPr>
            <w:r w:rsidRPr="00385677">
              <w:rPr>
                <w:b/>
                <w:bCs/>
                <w:color w:val="3B3B98"/>
              </w:rPr>
              <w:t>Razão Social</w:t>
            </w:r>
          </w:p>
        </w:tc>
        <w:tc>
          <w:tcPr>
            <w:tcW w:w="6089" w:type="dxa"/>
          </w:tcPr>
          <w:p w14:paraId="32A50B6B" w14:textId="0376DDE4" w:rsidR="0055391B" w:rsidRPr="00385677" w:rsidRDefault="0055391B" w:rsidP="0055391B">
            <w:pPr>
              <w:rPr>
                <w:color w:val="404040" w:themeColor="text1" w:themeTint="BF"/>
              </w:rPr>
            </w:pPr>
            <w:r w:rsidRPr="00A9749A">
              <w:rPr>
                <w:rFonts w:cs="Open Sans"/>
                <w:color w:val="4C4D4F"/>
              </w:rPr>
              <w:t xml:space="preserve">Banco Bradesco S.A. (sucessor da BRAM – Bradesco </w:t>
            </w:r>
            <w:proofErr w:type="spellStart"/>
            <w:r w:rsidRPr="00A9749A">
              <w:rPr>
                <w:rFonts w:cs="Open Sans"/>
                <w:color w:val="4C4D4F"/>
              </w:rPr>
              <w:t>Asset</w:t>
            </w:r>
            <w:proofErr w:type="spellEnd"/>
            <w:r w:rsidRPr="00A9749A">
              <w:rPr>
                <w:rFonts w:cs="Open Sans"/>
                <w:color w:val="4C4D4F"/>
              </w:rPr>
              <w:t xml:space="preserve"> Management S.A. DTVM)</w:t>
            </w:r>
          </w:p>
        </w:tc>
      </w:tr>
      <w:tr w:rsidR="0055391B" w:rsidRPr="00385677" w14:paraId="2759FEAA" w14:textId="77777777" w:rsidTr="0055391B">
        <w:tc>
          <w:tcPr>
            <w:tcW w:w="2405" w:type="dxa"/>
          </w:tcPr>
          <w:p w14:paraId="3E6F5A56" w14:textId="65413346" w:rsidR="0055391B" w:rsidRPr="00385677" w:rsidRDefault="0055391B" w:rsidP="0055391B">
            <w:pPr>
              <w:rPr>
                <w:b/>
                <w:bCs/>
                <w:color w:val="3B3B98"/>
              </w:rPr>
            </w:pPr>
            <w:r w:rsidRPr="00385677">
              <w:rPr>
                <w:b/>
                <w:bCs/>
                <w:color w:val="3B3B98"/>
              </w:rPr>
              <w:t>CNPJ</w:t>
            </w:r>
          </w:p>
        </w:tc>
        <w:tc>
          <w:tcPr>
            <w:tcW w:w="6089" w:type="dxa"/>
          </w:tcPr>
          <w:p w14:paraId="62164F65" w14:textId="022B2B47" w:rsidR="0055391B" w:rsidRPr="00385677" w:rsidRDefault="0055391B" w:rsidP="0055391B">
            <w:pPr>
              <w:rPr>
                <w:color w:val="404040" w:themeColor="text1" w:themeTint="BF"/>
              </w:rPr>
            </w:pPr>
            <w:r w:rsidRPr="00A9749A">
              <w:rPr>
                <w:rFonts w:cs="Open Sans"/>
                <w:color w:val="4C4D4F"/>
              </w:rPr>
              <w:t>60.746.948/0001-12</w:t>
            </w:r>
          </w:p>
        </w:tc>
      </w:tr>
      <w:tr w:rsidR="0055391B" w:rsidRPr="00385677" w14:paraId="5445290D" w14:textId="77777777" w:rsidTr="0055391B">
        <w:tc>
          <w:tcPr>
            <w:tcW w:w="2405" w:type="dxa"/>
          </w:tcPr>
          <w:p w14:paraId="428B7F86" w14:textId="15B79527" w:rsidR="0055391B" w:rsidRPr="00385677" w:rsidRDefault="0055391B" w:rsidP="0055391B">
            <w:pPr>
              <w:rPr>
                <w:b/>
                <w:bCs/>
                <w:color w:val="3B3B98"/>
              </w:rPr>
            </w:pPr>
            <w:r w:rsidRPr="00385677">
              <w:rPr>
                <w:b/>
                <w:bCs/>
                <w:color w:val="3B3B98"/>
              </w:rPr>
              <w:t>Data de Constituição</w:t>
            </w:r>
          </w:p>
        </w:tc>
        <w:tc>
          <w:tcPr>
            <w:tcW w:w="6089" w:type="dxa"/>
          </w:tcPr>
          <w:p w14:paraId="545A6FB9" w14:textId="4D280627" w:rsidR="0055391B" w:rsidRPr="00385677" w:rsidRDefault="0055391B" w:rsidP="0055391B">
            <w:pPr>
              <w:rPr>
                <w:color w:val="404040" w:themeColor="text1" w:themeTint="BF"/>
              </w:rPr>
            </w:pPr>
            <w:r w:rsidRPr="00A9749A">
              <w:rPr>
                <w:rFonts w:cs="Open Sans"/>
                <w:color w:val="4C4D4F"/>
              </w:rPr>
              <w:t>10/03/1943</w:t>
            </w:r>
          </w:p>
        </w:tc>
      </w:tr>
      <w:tr w:rsidR="0055391B" w:rsidRPr="00385677" w14:paraId="3FA6FA19" w14:textId="77777777" w:rsidTr="0055391B">
        <w:tc>
          <w:tcPr>
            <w:tcW w:w="2405" w:type="dxa"/>
          </w:tcPr>
          <w:p w14:paraId="7C44BD19" w14:textId="5E8C06C9" w:rsidR="0055391B" w:rsidRPr="00385677" w:rsidRDefault="0055391B" w:rsidP="0055391B">
            <w:pPr>
              <w:rPr>
                <w:b/>
                <w:bCs/>
                <w:color w:val="3B3B98"/>
              </w:rPr>
            </w:pPr>
            <w:r w:rsidRPr="00385677">
              <w:rPr>
                <w:b/>
                <w:bCs/>
                <w:color w:val="3B3B98"/>
              </w:rPr>
              <w:t>Endereço</w:t>
            </w:r>
          </w:p>
        </w:tc>
        <w:tc>
          <w:tcPr>
            <w:tcW w:w="6089" w:type="dxa"/>
          </w:tcPr>
          <w:p w14:paraId="2CECA531" w14:textId="1380EB54" w:rsidR="0055391B" w:rsidRPr="00385677" w:rsidRDefault="0055391B" w:rsidP="0055391B">
            <w:pPr>
              <w:rPr>
                <w:color w:val="404040" w:themeColor="text1" w:themeTint="BF"/>
              </w:rPr>
            </w:pPr>
            <w:r w:rsidRPr="00A9749A">
              <w:rPr>
                <w:rFonts w:cs="Open Sans"/>
                <w:color w:val="4C4D4F"/>
              </w:rPr>
              <w:t>Cidade de Deus, Vila Yara – Osasco/SP – CEP 06029-900</w:t>
            </w:r>
          </w:p>
        </w:tc>
      </w:tr>
      <w:tr w:rsidR="0055391B" w:rsidRPr="00385677" w14:paraId="1704C0CD" w14:textId="77777777" w:rsidTr="0055391B">
        <w:tc>
          <w:tcPr>
            <w:tcW w:w="2405" w:type="dxa"/>
          </w:tcPr>
          <w:p w14:paraId="03D572B8" w14:textId="1103E767" w:rsidR="0055391B" w:rsidRPr="00385677" w:rsidRDefault="0055391B" w:rsidP="0055391B">
            <w:pPr>
              <w:rPr>
                <w:b/>
                <w:bCs/>
                <w:color w:val="3B3B98"/>
              </w:rPr>
            </w:pPr>
            <w:r w:rsidRPr="00385677">
              <w:rPr>
                <w:b/>
                <w:bCs/>
                <w:color w:val="3B3B98"/>
              </w:rPr>
              <w:t>E-mail</w:t>
            </w:r>
          </w:p>
        </w:tc>
        <w:tc>
          <w:tcPr>
            <w:tcW w:w="6089" w:type="dxa"/>
          </w:tcPr>
          <w:p w14:paraId="689A9415" w14:textId="53D0A1DF" w:rsidR="0055391B" w:rsidRPr="00385677" w:rsidRDefault="0055391B" w:rsidP="0055391B">
            <w:pPr>
              <w:rPr>
                <w:color w:val="404040" w:themeColor="text1" w:themeTint="BF"/>
              </w:rPr>
            </w:pPr>
            <w:r w:rsidRPr="00A9749A">
              <w:rPr>
                <w:rFonts w:cs="Open Sans"/>
                <w:color w:val="4C4D4F"/>
              </w:rPr>
              <w:t>relacionamento.bram@bradesco.com.br</w:t>
            </w:r>
          </w:p>
        </w:tc>
      </w:tr>
      <w:tr w:rsidR="0055391B" w:rsidRPr="00385677" w14:paraId="26686FC3" w14:textId="77777777" w:rsidTr="0055391B">
        <w:tc>
          <w:tcPr>
            <w:tcW w:w="2405" w:type="dxa"/>
          </w:tcPr>
          <w:p w14:paraId="2C65474C" w14:textId="6D224073" w:rsidR="0055391B" w:rsidRPr="00385677" w:rsidRDefault="0055391B" w:rsidP="0055391B">
            <w:pPr>
              <w:rPr>
                <w:b/>
                <w:bCs/>
                <w:color w:val="3B3B98"/>
              </w:rPr>
            </w:pPr>
            <w:r w:rsidRPr="00385677">
              <w:rPr>
                <w:b/>
                <w:bCs/>
                <w:color w:val="3B3B98"/>
              </w:rPr>
              <w:t>Telefone</w:t>
            </w:r>
          </w:p>
        </w:tc>
        <w:tc>
          <w:tcPr>
            <w:tcW w:w="6089" w:type="dxa"/>
          </w:tcPr>
          <w:p w14:paraId="710A00ED" w14:textId="05DED63C" w:rsidR="0055391B" w:rsidRPr="00385677" w:rsidRDefault="0055391B" w:rsidP="0055391B">
            <w:pPr>
              <w:rPr>
                <w:color w:val="404040" w:themeColor="text1" w:themeTint="BF"/>
              </w:rPr>
            </w:pPr>
            <w:r w:rsidRPr="00A9749A">
              <w:rPr>
                <w:rFonts w:cs="Open Sans"/>
                <w:color w:val="4C4D4F"/>
              </w:rPr>
              <w:t>(11) 3684-4011</w:t>
            </w:r>
          </w:p>
        </w:tc>
      </w:tr>
    </w:tbl>
    <w:p w14:paraId="3F6F4AA7" w14:textId="77777777" w:rsidR="001A07C0" w:rsidRPr="00385677" w:rsidRDefault="001A07C0" w:rsidP="00D42F33">
      <w:pPr>
        <w:rPr>
          <w:b/>
          <w:bCs/>
          <w:color w:val="3B3B98"/>
        </w:rPr>
      </w:pPr>
    </w:p>
    <w:tbl>
      <w:tblPr>
        <w:tblStyle w:val="Tabelacomgrade"/>
        <w:tblW w:w="0" w:type="auto"/>
        <w:tblLook w:val="04A0" w:firstRow="1" w:lastRow="0" w:firstColumn="1" w:lastColumn="0" w:noHBand="0" w:noVBand="1"/>
      </w:tblPr>
      <w:tblGrid>
        <w:gridCol w:w="2168"/>
        <w:gridCol w:w="2039"/>
        <w:gridCol w:w="2884"/>
        <w:gridCol w:w="1403"/>
      </w:tblGrid>
      <w:tr w:rsidR="00385677" w:rsidRPr="00385677" w14:paraId="73195F68" w14:textId="77777777" w:rsidTr="0092624B">
        <w:tc>
          <w:tcPr>
            <w:tcW w:w="2183" w:type="dxa"/>
          </w:tcPr>
          <w:p w14:paraId="63FD4AC8" w14:textId="70E3D8B2" w:rsidR="002B4DAC" w:rsidRPr="00385677" w:rsidRDefault="00523C5E" w:rsidP="00D42F33">
            <w:pPr>
              <w:rPr>
                <w:b/>
                <w:bCs/>
                <w:color w:val="3B3B98"/>
              </w:rPr>
            </w:pPr>
            <w:r w:rsidRPr="00385677">
              <w:rPr>
                <w:b/>
                <w:bCs/>
                <w:color w:val="3B3B98"/>
              </w:rPr>
              <w:t>Responsável</w:t>
            </w:r>
          </w:p>
        </w:tc>
        <w:tc>
          <w:tcPr>
            <w:tcW w:w="2065" w:type="dxa"/>
          </w:tcPr>
          <w:p w14:paraId="072AC835" w14:textId="1CF89DBA" w:rsidR="002B4DAC" w:rsidRPr="00385677" w:rsidRDefault="00523C5E" w:rsidP="00D42F33">
            <w:pPr>
              <w:rPr>
                <w:b/>
                <w:bCs/>
                <w:color w:val="3B3B98"/>
              </w:rPr>
            </w:pPr>
            <w:r w:rsidRPr="00385677">
              <w:rPr>
                <w:b/>
                <w:bCs/>
                <w:color w:val="3B3B98"/>
              </w:rPr>
              <w:t>Cargo</w:t>
            </w:r>
          </w:p>
        </w:tc>
        <w:tc>
          <w:tcPr>
            <w:tcW w:w="2835" w:type="dxa"/>
          </w:tcPr>
          <w:p w14:paraId="0F4F3BCD" w14:textId="2A95D274" w:rsidR="002B4DAC" w:rsidRPr="00385677" w:rsidRDefault="00523C5E" w:rsidP="00D42F33">
            <w:pPr>
              <w:rPr>
                <w:b/>
                <w:bCs/>
                <w:color w:val="3B3B98"/>
              </w:rPr>
            </w:pPr>
            <w:r w:rsidRPr="00385677">
              <w:rPr>
                <w:b/>
                <w:bCs/>
                <w:color w:val="3B3B98"/>
              </w:rPr>
              <w:t>E-mail</w:t>
            </w:r>
          </w:p>
        </w:tc>
        <w:tc>
          <w:tcPr>
            <w:tcW w:w="1411" w:type="dxa"/>
          </w:tcPr>
          <w:p w14:paraId="6DB5D0D5" w14:textId="5958ECEA" w:rsidR="002B4DAC" w:rsidRPr="00385677" w:rsidRDefault="00523C5E" w:rsidP="00D42F33">
            <w:pPr>
              <w:rPr>
                <w:b/>
                <w:bCs/>
                <w:color w:val="3B3B98"/>
              </w:rPr>
            </w:pPr>
            <w:r w:rsidRPr="00385677">
              <w:rPr>
                <w:b/>
                <w:bCs/>
                <w:color w:val="3B3B98"/>
              </w:rPr>
              <w:t>Telefone</w:t>
            </w:r>
          </w:p>
        </w:tc>
      </w:tr>
      <w:tr w:rsidR="0092624B" w:rsidRPr="00385677" w14:paraId="2AB5ACC6" w14:textId="77777777" w:rsidTr="0092624B">
        <w:tc>
          <w:tcPr>
            <w:tcW w:w="2183" w:type="dxa"/>
          </w:tcPr>
          <w:p w14:paraId="2F6E0581" w14:textId="10FA042D" w:rsidR="0092624B" w:rsidRPr="0092624B" w:rsidRDefault="0092624B" w:rsidP="0092624B">
            <w:pPr>
              <w:rPr>
                <w:color w:val="404040" w:themeColor="text1" w:themeTint="BF"/>
                <w:sz w:val="18"/>
                <w:szCs w:val="18"/>
              </w:rPr>
            </w:pPr>
            <w:r w:rsidRPr="0092624B">
              <w:rPr>
                <w:rFonts w:cs="Open Sans"/>
                <w:color w:val="4C4D4F"/>
                <w:sz w:val="18"/>
                <w:szCs w:val="18"/>
              </w:rPr>
              <w:t>Luciano Perroni Gelli</w:t>
            </w:r>
          </w:p>
        </w:tc>
        <w:tc>
          <w:tcPr>
            <w:tcW w:w="2065" w:type="dxa"/>
          </w:tcPr>
          <w:p w14:paraId="2AD5EEEC" w14:textId="627EF050" w:rsidR="0092624B" w:rsidRPr="0092624B" w:rsidRDefault="0092624B" w:rsidP="0092624B">
            <w:pPr>
              <w:rPr>
                <w:b/>
                <w:bCs/>
                <w:color w:val="404040" w:themeColor="text1" w:themeTint="BF"/>
                <w:sz w:val="18"/>
                <w:szCs w:val="18"/>
              </w:rPr>
            </w:pPr>
            <w:r w:rsidRPr="0092624B">
              <w:rPr>
                <w:rFonts w:cs="Open Sans"/>
                <w:color w:val="404040" w:themeColor="text1" w:themeTint="BF"/>
                <w:sz w:val="18"/>
                <w:szCs w:val="18"/>
              </w:rPr>
              <w:t>Diretor de Gestão de Recursos de Terceiros</w:t>
            </w:r>
          </w:p>
        </w:tc>
        <w:tc>
          <w:tcPr>
            <w:tcW w:w="2835" w:type="dxa"/>
          </w:tcPr>
          <w:p w14:paraId="6C3B8B07" w14:textId="3AD60F38" w:rsidR="0092624B" w:rsidRPr="0092624B" w:rsidRDefault="0092624B" w:rsidP="0092624B">
            <w:pPr>
              <w:rPr>
                <w:b/>
                <w:bCs/>
                <w:color w:val="404040" w:themeColor="text1" w:themeTint="BF"/>
                <w:sz w:val="18"/>
                <w:szCs w:val="18"/>
              </w:rPr>
            </w:pPr>
            <w:r w:rsidRPr="0092624B">
              <w:rPr>
                <w:rFonts w:cs="Open Sans"/>
                <w:color w:val="4C4D4F"/>
                <w:sz w:val="18"/>
                <w:szCs w:val="18"/>
              </w:rPr>
              <w:t>luciano.perroni@bradesco.com.br</w:t>
            </w:r>
          </w:p>
        </w:tc>
        <w:tc>
          <w:tcPr>
            <w:tcW w:w="1411" w:type="dxa"/>
          </w:tcPr>
          <w:p w14:paraId="43518DB2" w14:textId="4112AF3C" w:rsidR="0092624B" w:rsidRPr="0092624B" w:rsidRDefault="0092624B" w:rsidP="0092624B">
            <w:pPr>
              <w:rPr>
                <w:b/>
                <w:bCs/>
                <w:color w:val="404040" w:themeColor="text1" w:themeTint="BF"/>
                <w:sz w:val="18"/>
                <w:szCs w:val="18"/>
              </w:rPr>
            </w:pPr>
            <w:r w:rsidRPr="0092624B">
              <w:rPr>
                <w:rFonts w:cs="Open Sans"/>
                <w:color w:val="4C4D4F"/>
                <w:sz w:val="18"/>
                <w:szCs w:val="18"/>
              </w:rPr>
              <w:t>(11) 3684-4011</w:t>
            </w:r>
          </w:p>
        </w:tc>
      </w:tr>
    </w:tbl>
    <w:p w14:paraId="3E75188B" w14:textId="60CD5E24" w:rsidR="00765243" w:rsidRPr="00385677" w:rsidRDefault="00765243" w:rsidP="00D42F33">
      <w:pPr>
        <w:rPr>
          <w:b/>
          <w:bCs/>
          <w:color w:val="3B3B98"/>
        </w:rPr>
      </w:pPr>
    </w:p>
    <w:tbl>
      <w:tblPr>
        <w:tblStyle w:val="Tabelacomgrade"/>
        <w:tblW w:w="8500" w:type="dxa"/>
        <w:tblLook w:val="04A0" w:firstRow="1" w:lastRow="0" w:firstColumn="1" w:lastColumn="0" w:noHBand="0" w:noVBand="1"/>
      </w:tblPr>
      <w:tblGrid>
        <w:gridCol w:w="7366"/>
        <w:gridCol w:w="1134"/>
      </w:tblGrid>
      <w:tr w:rsidR="00774D11" w:rsidRPr="00385677" w14:paraId="44930EDC" w14:textId="77777777" w:rsidTr="003A48B1">
        <w:trPr>
          <w:trHeight w:val="765"/>
        </w:trPr>
        <w:tc>
          <w:tcPr>
            <w:tcW w:w="7366" w:type="dxa"/>
            <w:vAlign w:val="center"/>
            <w:hideMark/>
          </w:tcPr>
          <w:p w14:paraId="5E6BD4A1" w14:textId="3CCD40BF" w:rsidR="00774D11" w:rsidRPr="00385677" w:rsidRDefault="001F140C" w:rsidP="00774D11">
            <w:pPr>
              <w:rPr>
                <w:b/>
                <w:bCs/>
                <w:color w:val="3B3B98"/>
              </w:rPr>
            </w:pPr>
            <w:r w:rsidRPr="001F140C">
              <w:rPr>
                <w:b/>
                <w:bCs/>
                <w:color w:val="3B3B98"/>
              </w:rPr>
              <w:t>Trata-se de instituição financeira bancária autorizada a funcionar pelo Banco Central do Brasil?</w:t>
            </w:r>
          </w:p>
        </w:tc>
        <w:tc>
          <w:tcPr>
            <w:tcW w:w="1134" w:type="dxa"/>
            <w:vAlign w:val="center"/>
            <w:hideMark/>
          </w:tcPr>
          <w:p w14:paraId="69C902E5" w14:textId="22AC1624" w:rsidR="00774D11" w:rsidRPr="00385677" w:rsidRDefault="00774D11" w:rsidP="00774D11">
            <w:pPr>
              <w:jc w:val="center"/>
              <w:rPr>
                <w:color w:val="404040" w:themeColor="text1" w:themeTint="BF"/>
              </w:rPr>
            </w:pPr>
            <w:r>
              <w:rPr>
                <w:color w:val="404040" w:themeColor="text1" w:themeTint="BF"/>
              </w:rPr>
              <w:t>Sim</w:t>
            </w:r>
          </w:p>
        </w:tc>
      </w:tr>
      <w:tr w:rsidR="001F140C" w:rsidRPr="00385677" w14:paraId="0DCDE18C" w14:textId="77777777" w:rsidTr="003A48B1">
        <w:trPr>
          <w:trHeight w:val="765"/>
        </w:trPr>
        <w:tc>
          <w:tcPr>
            <w:tcW w:w="7366" w:type="dxa"/>
            <w:vAlign w:val="center"/>
          </w:tcPr>
          <w:p w14:paraId="30C4A1FB" w14:textId="32505A1D" w:rsidR="001F140C" w:rsidRPr="001C468A" w:rsidRDefault="001F140C" w:rsidP="00774D11">
            <w:pPr>
              <w:rPr>
                <w:b/>
                <w:bCs/>
                <w:color w:val="3B3B98"/>
              </w:rPr>
            </w:pPr>
            <w:r w:rsidRPr="001F140C">
              <w:rPr>
                <w:b/>
                <w:bCs/>
                <w:color w:val="3B3B98"/>
              </w:rPr>
              <w:t>A instituição atende ao previsto nos incisos I, do § 2º, do art. 21, da Resolução CMN nº 4.963/2021?</w:t>
            </w:r>
          </w:p>
        </w:tc>
        <w:tc>
          <w:tcPr>
            <w:tcW w:w="1134" w:type="dxa"/>
            <w:vAlign w:val="center"/>
          </w:tcPr>
          <w:p w14:paraId="0286F0BB" w14:textId="088954A0" w:rsidR="001F140C" w:rsidRDefault="00D763B1" w:rsidP="00774D11">
            <w:pPr>
              <w:jc w:val="center"/>
              <w:rPr>
                <w:color w:val="404040" w:themeColor="text1" w:themeTint="BF"/>
              </w:rPr>
            </w:pPr>
            <w:r>
              <w:rPr>
                <w:color w:val="404040" w:themeColor="text1" w:themeTint="BF"/>
              </w:rPr>
              <w:t>Sim</w:t>
            </w:r>
          </w:p>
        </w:tc>
      </w:tr>
      <w:tr w:rsidR="00774D11" w:rsidRPr="00385677" w14:paraId="370411E3" w14:textId="77777777" w:rsidTr="003A48B1">
        <w:trPr>
          <w:trHeight w:val="1268"/>
        </w:trPr>
        <w:tc>
          <w:tcPr>
            <w:tcW w:w="7366" w:type="dxa"/>
            <w:vAlign w:val="center"/>
            <w:hideMark/>
          </w:tcPr>
          <w:p w14:paraId="5EC5DEC4" w14:textId="12832A60" w:rsidR="00774D11" w:rsidRPr="00385677" w:rsidRDefault="00774D11" w:rsidP="00774D11">
            <w:pPr>
              <w:rPr>
                <w:b/>
                <w:bCs/>
                <w:color w:val="3B3B98"/>
              </w:rPr>
            </w:pPr>
            <w:r w:rsidRPr="00385677">
              <w:rPr>
                <w:b/>
                <w:bCs/>
                <w:color w:val="3B3B98"/>
              </w:rPr>
              <w:t>A instituição está livre de registros de suspensão ou de inabilitação na CVM ou outro órgão competente?</w:t>
            </w:r>
          </w:p>
        </w:tc>
        <w:tc>
          <w:tcPr>
            <w:tcW w:w="1134" w:type="dxa"/>
            <w:vAlign w:val="center"/>
            <w:hideMark/>
          </w:tcPr>
          <w:p w14:paraId="67FFF42B" w14:textId="6B616194" w:rsidR="00774D11" w:rsidRPr="00385677" w:rsidRDefault="00D763B1" w:rsidP="00774D11">
            <w:pPr>
              <w:jc w:val="center"/>
              <w:rPr>
                <w:color w:val="404040" w:themeColor="text1" w:themeTint="BF"/>
              </w:rPr>
            </w:pPr>
            <w:r>
              <w:rPr>
                <w:color w:val="404040" w:themeColor="text1" w:themeTint="BF"/>
              </w:rPr>
              <w:t>Sim</w:t>
            </w:r>
          </w:p>
        </w:tc>
      </w:tr>
      <w:tr w:rsidR="00774D11" w:rsidRPr="00385677" w14:paraId="558EC38A" w14:textId="77777777" w:rsidTr="003A48B1">
        <w:trPr>
          <w:trHeight w:val="833"/>
        </w:trPr>
        <w:tc>
          <w:tcPr>
            <w:tcW w:w="7366" w:type="dxa"/>
            <w:vAlign w:val="center"/>
            <w:hideMark/>
          </w:tcPr>
          <w:p w14:paraId="322EF98C" w14:textId="0696B4AA" w:rsidR="00774D11" w:rsidRPr="00385677" w:rsidRDefault="00774D11" w:rsidP="00774D11">
            <w:pPr>
              <w:rPr>
                <w:b/>
                <w:bCs/>
                <w:color w:val="3B3B98"/>
              </w:rPr>
            </w:pPr>
            <w:r w:rsidRPr="00385677">
              <w:rPr>
                <w:b/>
                <w:bCs/>
                <w:color w:val="3B3B98"/>
              </w:rPr>
              <w:t>A instituição detém elevado padrão ético de conduta nas operações realizadas no mercado financeiro</w:t>
            </w:r>
            <w:r w:rsidR="0085662A">
              <w:rPr>
                <w:b/>
                <w:bCs/>
                <w:color w:val="3B3B98"/>
              </w:rPr>
              <w:t>?</w:t>
            </w:r>
          </w:p>
        </w:tc>
        <w:tc>
          <w:tcPr>
            <w:tcW w:w="1134" w:type="dxa"/>
            <w:vAlign w:val="center"/>
            <w:hideMark/>
          </w:tcPr>
          <w:p w14:paraId="4F283FA8" w14:textId="5D86F546" w:rsidR="00774D11" w:rsidRPr="00385677" w:rsidRDefault="00774D11" w:rsidP="00774D11">
            <w:pPr>
              <w:jc w:val="center"/>
              <w:rPr>
                <w:color w:val="404040" w:themeColor="text1" w:themeTint="BF"/>
              </w:rPr>
            </w:pPr>
            <w:r w:rsidRPr="00385677">
              <w:rPr>
                <w:color w:val="404040" w:themeColor="text1" w:themeTint="BF"/>
              </w:rPr>
              <w:t>Sim</w:t>
            </w:r>
          </w:p>
        </w:tc>
      </w:tr>
      <w:tr w:rsidR="0085662A" w:rsidRPr="00385677" w14:paraId="64ED2BAD" w14:textId="77777777" w:rsidTr="003A48B1">
        <w:trPr>
          <w:trHeight w:val="833"/>
        </w:trPr>
        <w:tc>
          <w:tcPr>
            <w:tcW w:w="7366" w:type="dxa"/>
            <w:vAlign w:val="center"/>
          </w:tcPr>
          <w:p w14:paraId="47BC7218" w14:textId="6C55785C" w:rsidR="0085662A" w:rsidRPr="00385677" w:rsidRDefault="0085662A" w:rsidP="00774D11">
            <w:pPr>
              <w:rPr>
                <w:b/>
                <w:bCs/>
                <w:color w:val="3B3B98"/>
              </w:rPr>
            </w:pPr>
            <w:r>
              <w:rPr>
                <w:b/>
                <w:bCs/>
                <w:color w:val="3B3B98"/>
              </w:rPr>
              <w:t>A instituição</w:t>
            </w:r>
            <w:r w:rsidRPr="00385677">
              <w:rPr>
                <w:b/>
                <w:bCs/>
                <w:color w:val="3B3B98"/>
              </w:rPr>
              <w:t xml:space="preserve"> possui restrições que, a critério da CVM, do Banco Central do Brasil ou de outros órgãos competentes, desaconselhem um relacionamento seguro?</w:t>
            </w:r>
          </w:p>
        </w:tc>
        <w:tc>
          <w:tcPr>
            <w:tcW w:w="1134" w:type="dxa"/>
            <w:vAlign w:val="center"/>
          </w:tcPr>
          <w:p w14:paraId="2371EF11" w14:textId="38195E2B" w:rsidR="0085662A" w:rsidRPr="00385677" w:rsidRDefault="00354E32" w:rsidP="00774D11">
            <w:pPr>
              <w:jc w:val="center"/>
              <w:rPr>
                <w:color w:val="404040" w:themeColor="text1" w:themeTint="BF"/>
              </w:rPr>
            </w:pPr>
            <w:r>
              <w:rPr>
                <w:color w:val="404040" w:themeColor="text1" w:themeTint="BF"/>
              </w:rPr>
              <w:t>Não</w:t>
            </w:r>
          </w:p>
        </w:tc>
      </w:tr>
      <w:tr w:rsidR="001F140C" w:rsidRPr="00385677" w14:paraId="400C7291" w14:textId="77777777" w:rsidTr="003A48B1">
        <w:trPr>
          <w:trHeight w:val="833"/>
        </w:trPr>
        <w:tc>
          <w:tcPr>
            <w:tcW w:w="7366" w:type="dxa"/>
            <w:vAlign w:val="center"/>
          </w:tcPr>
          <w:p w14:paraId="52DD3B16" w14:textId="0B4381A0" w:rsidR="001F140C" w:rsidRPr="00385677" w:rsidRDefault="001F140C" w:rsidP="00774D11">
            <w:pPr>
              <w:rPr>
                <w:b/>
                <w:bCs/>
                <w:color w:val="3B3B98"/>
              </w:rPr>
            </w:pPr>
            <w:r w:rsidRPr="001F140C">
              <w:rPr>
                <w:b/>
                <w:bCs/>
                <w:color w:val="3B3B98"/>
              </w:rPr>
              <w:lastRenderedPageBreak/>
              <w:t>Apenas serão ofertados ativos financeiros de renda fixa com obrigação ou coobrigação da instituição financeira bancária autorizada a funcionar pelo Banco Central do Brasil, nos termos do art. 7º, IV, da Resolução CMN nº 4.963/2021?</w:t>
            </w:r>
          </w:p>
        </w:tc>
        <w:tc>
          <w:tcPr>
            <w:tcW w:w="1134" w:type="dxa"/>
            <w:vAlign w:val="center"/>
          </w:tcPr>
          <w:p w14:paraId="0C309D3A" w14:textId="6C4B76A3" w:rsidR="001F140C" w:rsidRPr="00385677" w:rsidRDefault="00354E32" w:rsidP="00774D11">
            <w:pPr>
              <w:jc w:val="center"/>
              <w:rPr>
                <w:color w:val="404040" w:themeColor="text1" w:themeTint="BF"/>
              </w:rPr>
            </w:pPr>
            <w:r w:rsidRPr="00385677">
              <w:rPr>
                <w:color w:val="404040" w:themeColor="text1" w:themeTint="BF"/>
              </w:rPr>
              <w:t>Sim</w:t>
            </w:r>
          </w:p>
        </w:tc>
      </w:tr>
      <w:tr w:rsidR="001F140C" w:rsidRPr="00385677" w14:paraId="374BE691" w14:textId="77777777" w:rsidTr="003A48B1">
        <w:trPr>
          <w:trHeight w:val="833"/>
        </w:trPr>
        <w:tc>
          <w:tcPr>
            <w:tcW w:w="7366" w:type="dxa"/>
            <w:vAlign w:val="center"/>
          </w:tcPr>
          <w:p w14:paraId="624BE33A" w14:textId="7A16C19B" w:rsidR="001F140C" w:rsidRPr="001F140C" w:rsidRDefault="001F140C" w:rsidP="00774D11">
            <w:pPr>
              <w:rPr>
                <w:b/>
                <w:bCs/>
                <w:color w:val="3B3B98"/>
              </w:rPr>
            </w:pPr>
            <w:r w:rsidRPr="001F140C">
              <w:rPr>
                <w:b/>
                <w:bCs/>
                <w:color w:val="3B3B98"/>
              </w:rPr>
              <w:t>Os ativos financeiros de renda fixa ofertados estão em conformidade com as regras estabelecidas em normas do Banco Central do Brasil?</w:t>
            </w:r>
          </w:p>
        </w:tc>
        <w:tc>
          <w:tcPr>
            <w:tcW w:w="1134" w:type="dxa"/>
            <w:vAlign w:val="center"/>
          </w:tcPr>
          <w:p w14:paraId="14590CC7" w14:textId="2D6A910D" w:rsidR="001F140C" w:rsidRPr="00385677" w:rsidRDefault="00354E32" w:rsidP="00774D11">
            <w:pPr>
              <w:jc w:val="center"/>
              <w:rPr>
                <w:color w:val="404040" w:themeColor="text1" w:themeTint="BF"/>
              </w:rPr>
            </w:pPr>
            <w:r w:rsidRPr="00385677">
              <w:rPr>
                <w:color w:val="404040" w:themeColor="text1" w:themeTint="BF"/>
              </w:rPr>
              <w:t>Sim</w:t>
            </w:r>
          </w:p>
        </w:tc>
      </w:tr>
      <w:tr w:rsidR="00774D11" w:rsidRPr="00385677" w14:paraId="3CD6E2E6" w14:textId="77777777" w:rsidTr="003A48B1">
        <w:trPr>
          <w:trHeight w:val="703"/>
        </w:trPr>
        <w:tc>
          <w:tcPr>
            <w:tcW w:w="7366" w:type="dxa"/>
            <w:vAlign w:val="center"/>
            <w:hideMark/>
          </w:tcPr>
          <w:p w14:paraId="60F05DFF" w14:textId="470558B8" w:rsidR="00774D11" w:rsidRPr="00385677" w:rsidRDefault="00774D11" w:rsidP="00774D11">
            <w:pPr>
              <w:rPr>
                <w:b/>
                <w:bCs/>
                <w:color w:val="3B3B98"/>
              </w:rPr>
            </w:pPr>
            <w:r w:rsidRPr="00385677">
              <w:rPr>
                <w:b/>
                <w:bCs/>
                <w:color w:val="3B3B98"/>
              </w:rPr>
              <w:t>Os profissionais diretamente relacionados à gestão de ativos de terceiros da instituição possuem experiência mínima de 5 (cinco) anos na atividade?</w:t>
            </w:r>
          </w:p>
        </w:tc>
        <w:tc>
          <w:tcPr>
            <w:tcW w:w="1134" w:type="dxa"/>
            <w:vAlign w:val="center"/>
            <w:hideMark/>
          </w:tcPr>
          <w:p w14:paraId="0052E9D0" w14:textId="57EB4985" w:rsidR="00774D11" w:rsidRPr="00385677" w:rsidRDefault="00774D11" w:rsidP="00774D11">
            <w:pPr>
              <w:jc w:val="center"/>
              <w:rPr>
                <w:color w:val="404040" w:themeColor="text1" w:themeTint="BF"/>
              </w:rPr>
            </w:pPr>
            <w:r w:rsidRPr="00385677">
              <w:rPr>
                <w:color w:val="404040" w:themeColor="text1" w:themeTint="BF"/>
              </w:rPr>
              <w:t>Sim</w:t>
            </w:r>
          </w:p>
        </w:tc>
      </w:tr>
      <w:tr w:rsidR="00774D11" w:rsidRPr="00385677" w14:paraId="3F6F0AC7" w14:textId="77777777" w:rsidTr="003A48B1">
        <w:trPr>
          <w:trHeight w:val="58"/>
        </w:trPr>
        <w:tc>
          <w:tcPr>
            <w:tcW w:w="7366" w:type="dxa"/>
            <w:vAlign w:val="center"/>
            <w:hideMark/>
          </w:tcPr>
          <w:p w14:paraId="1ACB6660" w14:textId="06F68D16" w:rsidR="00774D11" w:rsidRPr="00385677" w:rsidRDefault="00774D11" w:rsidP="00774D11">
            <w:pPr>
              <w:rPr>
                <w:b/>
                <w:bCs/>
                <w:color w:val="3B3B98"/>
              </w:rPr>
            </w:pPr>
            <w:r w:rsidRPr="00385677">
              <w:rPr>
                <w:b/>
                <w:bCs/>
                <w:color w:val="3B3B98"/>
              </w:rPr>
              <w:t>A instituição e seus principais controladores possuem adequado histórico de atuação no mercado financeiro?</w:t>
            </w:r>
          </w:p>
        </w:tc>
        <w:tc>
          <w:tcPr>
            <w:tcW w:w="1134" w:type="dxa"/>
            <w:vAlign w:val="center"/>
            <w:hideMark/>
          </w:tcPr>
          <w:p w14:paraId="08233C08" w14:textId="01AC974D" w:rsidR="00774D11" w:rsidRPr="00385677" w:rsidRDefault="00774D11" w:rsidP="00774D11">
            <w:pPr>
              <w:jc w:val="center"/>
              <w:rPr>
                <w:color w:val="404040" w:themeColor="text1" w:themeTint="BF"/>
              </w:rPr>
            </w:pPr>
            <w:r w:rsidRPr="00385677">
              <w:rPr>
                <w:color w:val="404040" w:themeColor="text1" w:themeTint="BF"/>
              </w:rPr>
              <w:t>Sim</w:t>
            </w:r>
          </w:p>
        </w:tc>
      </w:tr>
    </w:tbl>
    <w:p w14:paraId="70B1EA0E" w14:textId="77777777" w:rsidR="003A48B1" w:rsidRDefault="003A48B1" w:rsidP="003A48B1">
      <w:pPr>
        <w:rPr>
          <w:b/>
          <w:bCs/>
        </w:rPr>
      </w:pPr>
    </w:p>
    <w:p w14:paraId="6719CC1A" w14:textId="297F7A64" w:rsidR="00237256" w:rsidRPr="001F140C" w:rsidRDefault="001F140C" w:rsidP="003A48B1">
      <w:pPr>
        <w:rPr>
          <w:b/>
          <w:bCs/>
          <w:color w:val="3B3B98"/>
          <w:sz w:val="28"/>
          <w:szCs w:val="28"/>
        </w:rPr>
      </w:pPr>
      <w:r w:rsidRPr="00385677">
        <w:rPr>
          <w:b/>
          <w:bCs/>
          <w:color w:val="3B3B98"/>
          <w:sz w:val="28"/>
          <w:szCs w:val="28"/>
        </w:rPr>
        <w:t xml:space="preserve">III – </w:t>
      </w:r>
      <w:r>
        <w:rPr>
          <w:b/>
          <w:bCs/>
          <w:color w:val="3B3B98"/>
          <w:sz w:val="28"/>
          <w:szCs w:val="28"/>
        </w:rPr>
        <w:t>ATIVOS FINANCEIROS OFERTADOS PELA INSTITUIÇÃO PARA FUTURA DECISÃO DE INVESTIMENTOS:</w:t>
      </w:r>
    </w:p>
    <w:tbl>
      <w:tblPr>
        <w:tblStyle w:val="Tabelacomgrade"/>
        <w:tblW w:w="8500" w:type="dxa"/>
        <w:tblLook w:val="04A0" w:firstRow="1" w:lastRow="0" w:firstColumn="1" w:lastColumn="0" w:noHBand="0" w:noVBand="1"/>
      </w:tblPr>
      <w:tblGrid>
        <w:gridCol w:w="4957"/>
        <w:gridCol w:w="3543"/>
      </w:tblGrid>
      <w:tr w:rsidR="001F140C" w:rsidRPr="00385677" w14:paraId="1088B4E0" w14:textId="77777777" w:rsidTr="001F140C">
        <w:trPr>
          <w:trHeight w:val="765"/>
        </w:trPr>
        <w:tc>
          <w:tcPr>
            <w:tcW w:w="4957" w:type="dxa"/>
            <w:vAlign w:val="center"/>
            <w:hideMark/>
          </w:tcPr>
          <w:p w14:paraId="0A96AAC2" w14:textId="1AE1CD81" w:rsidR="001F140C" w:rsidRPr="00385677" w:rsidRDefault="001F140C" w:rsidP="001F140C">
            <w:pPr>
              <w:jc w:val="center"/>
              <w:rPr>
                <w:b/>
                <w:bCs/>
                <w:color w:val="3B3B98"/>
              </w:rPr>
            </w:pPr>
            <w:r>
              <w:rPr>
                <w:b/>
                <w:bCs/>
                <w:color w:val="3B3B98"/>
              </w:rPr>
              <w:t>ATIVOS</w:t>
            </w:r>
          </w:p>
        </w:tc>
        <w:tc>
          <w:tcPr>
            <w:tcW w:w="3543" w:type="dxa"/>
            <w:vAlign w:val="center"/>
            <w:hideMark/>
          </w:tcPr>
          <w:p w14:paraId="5121961D" w14:textId="0C5384CF" w:rsidR="001F140C" w:rsidRPr="00385677" w:rsidRDefault="001F140C" w:rsidP="000D7F4D">
            <w:pPr>
              <w:jc w:val="center"/>
              <w:rPr>
                <w:color w:val="404040" w:themeColor="text1" w:themeTint="BF"/>
              </w:rPr>
            </w:pPr>
            <w:r w:rsidRPr="001F140C">
              <w:rPr>
                <w:b/>
                <w:bCs/>
                <w:color w:val="3B3B98"/>
              </w:rPr>
              <w:t>Código ISIN</w:t>
            </w:r>
          </w:p>
        </w:tc>
      </w:tr>
      <w:tr w:rsidR="001F140C" w14:paraId="17A679A5" w14:textId="77777777" w:rsidTr="001F140C">
        <w:trPr>
          <w:trHeight w:val="472"/>
        </w:trPr>
        <w:tc>
          <w:tcPr>
            <w:tcW w:w="4957" w:type="dxa"/>
            <w:vAlign w:val="center"/>
          </w:tcPr>
          <w:p w14:paraId="678F9CC9" w14:textId="07C87D05" w:rsidR="001F140C" w:rsidRPr="001C468A" w:rsidRDefault="007B752A" w:rsidP="000D7F4D">
            <w:pPr>
              <w:rPr>
                <w:b/>
                <w:bCs/>
                <w:color w:val="3B3B98"/>
              </w:rPr>
            </w:pPr>
            <w:r>
              <w:rPr>
                <w:b/>
                <w:bCs/>
                <w:color w:val="3B3B98"/>
              </w:rPr>
              <w:t>CDB</w:t>
            </w:r>
          </w:p>
        </w:tc>
        <w:tc>
          <w:tcPr>
            <w:tcW w:w="3543" w:type="dxa"/>
            <w:vAlign w:val="center"/>
          </w:tcPr>
          <w:p w14:paraId="0B7EB9B1" w14:textId="0A2C6054" w:rsidR="001F140C" w:rsidRDefault="001F140C" w:rsidP="000D7F4D">
            <w:pPr>
              <w:jc w:val="center"/>
              <w:rPr>
                <w:color w:val="404040" w:themeColor="text1" w:themeTint="BF"/>
              </w:rPr>
            </w:pPr>
          </w:p>
        </w:tc>
      </w:tr>
      <w:tr w:rsidR="001F140C" w:rsidRPr="00385677" w14:paraId="53374AE3" w14:textId="77777777" w:rsidTr="001F140C">
        <w:trPr>
          <w:trHeight w:val="408"/>
        </w:trPr>
        <w:tc>
          <w:tcPr>
            <w:tcW w:w="4957" w:type="dxa"/>
            <w:vAlign w:val="center"/>
          </w:tcPr>
          <w:p w14:paraId="68956736" w14:textId="7F860615" w:rsidR="001F140C" w:rsidRPr="00385677" w:rsidRDefault="007B752A" w:rsidP="000D7F4D">
            <w:pPr>
              <w:rPr>
                <w:b/>
                <w:bCs/>
                <w:color w:val="3B3B98"/>
              </w:rPr>
            </w:pPr>
            <w:r>
              <w:rPr>
                <w:b/>
                <w:bCs/>
                <w:color w:val="3B3B98"/>
              </w:rPr>
              <w:t>LETRA FINANCEIRA</w:t>
            </w:r>
          </w:p>
        </w:tc>
        <w:tc>
          <w:tcPr>
            <w:tcW w:w="3543" w:type="dxa"/>
            <w:vAlign w:val="center"/>
          </w:tcPr>
          <w:p w14:paraId="46A56C44" w14:textId="12C7B445" w:rsidR="001F140C" w:rsidRPr="00385677" w:rsidRDefault="001F140C" w:rsidP="000D7F4D">
            <w:pPr>
              <w:jc w:val="center"/>
              <w:rPr>
                <w:color w:val="404040" w:themeColor="text1" w:themeTint="BF"/>
              </w:rPr>
            </w:pPr>
          </w:p>
        </w:tc>
      </w:tr>
      <w:tr w:rsidR="001F140C" w:rsidRPr="00385677" w14:paraId="0D396014" w14:textId="77777777" w:rsidTr="001F140C">
        <w:trPr>
          <w:trHeight w:val="429"/>
        </w:trPr>
        <w:tc>
          <w:tcPr>
            <w:tcW w:w="4957" w:type="dxa"/>
            <w:vAlign w:val="center"/>
          </w:tcPr>
          <w:p w14:paraId="0B40CCAC" w14:textId="125D2210" w:rsidR="001F140C" w:rsidRPr="00385677" w:rsidRDefault="001F140C" w:rsidP="000D7F4D">
            <w:pPr>
              <w:rPr>
                <w:b/>
                <w:bCs/>
                <w:color w:val="3B3B98"/>
              </w:rPr>
            </w:pPr>
          </w:p>
        </w:tc>
        <w:tc>
          <w:tcPr>
            <w:tcW w:w="3543" w:type="dxa"/>
            <w:vAlign w:val="center"/>
          </w:tcPr>
          <w:p w14:paraId="4FF88CAB" w14:textId="58FA38AD" w:rsidR="001F140C" w:rsidRPr="00385677" w:rsidRDefault="001F140C" w:rsidP="000D7F4D">
            <w:pPr>
              <w:jc w:val="center"/>
              <w:rPr>
                <w:color w:val="404040" w:themeColor="text1" w:themeTint="BF"/>
              </w:rPr>
            </w:pPr>
          </w:p>
        </w:tc>
      </w:tr>
    </w:tbl>
    <w:p w14:paraId="42496A4F" w14:textId="77777777" w:rsidR="001F140C" w:rsidRDefault="001F140C" w:rsidP="003A48B1">
      <w:pPr>
        <w:rPr>
          <w:b/>
          <w:bCs/>
        </w:rPr>
      </w:pPr>
    </w:p>
    <w:p w14:paraId="786D06F8" w14:textId="18D36089" w:rsidR="00FD3E35" w:rsidRPr="00385677" w:rsidRDefault="00237256" w:rsidP="0085754A">
      <w:pPr>
        <w:rPr>
          <w:b/>
          <w:bCs/>
          <w:color w:val="3B3B98"/>
          <w:sz w:val="28"/>
          <w:szCs w:val="28"/>
        </w:rPr>
      </w:pPr>
      <w:r w:rsidRPr="00385677">
        <w:rPr>
          <w:b/>
          <w:bCs/>
          <w:color w:val="3B3B98"/>
          <w:sz w:val="28"/>
          <w:szCs w:val="28"/>
        </w:rPr>
        <w:t>I</w:t>
      </w:r>
      <w:r w:rsidR="001F140C">
        <w:rPr>
          <w:b/>
          <w:bCs/>
          <w:color w:val="3B3B98"/>
          <w:sz w:val="28"/>
          <w:szCs w:val="28"/>
        </w:rPr>
        <w:t>V</w:t>
      </w:r>
      <w:r w:rsidRPr="00385677">
        <w:rPr>
          <w:b/>
          <w:bCs/>
          <w:color w:val="3B3B98"/>
          <w:sz w:val="28"/>
          <w:szCs w:val="28"/>
        </w:rPr>
        <w:t xml:space="preserve"> – ANÁLISE DA INSTITUIÇÃO A SER CREDENCIADA</w:t>
      </w:r>
    </w:p>
    <w:tbl>
      <w:tblPr>
        <w:tblStyle w:val="Tabelacomgrade"/>
        <w:tblW w:w="0" w:type="auto"/>
        <w:tblInd w:w="-5" w:type="dxa"/>
        <w:tblLook w:val="04A0" w:firstRow="1" w:lastRow="0" w:firstColumn="1" w:lastColumn="0" w:noHBand="0" w:noVBand="1"/>
      </w:tblPr>
      <w:tblGrid>
        <w:gridCol w:w="8499"/>
      </w:tblGrid>
      <w:tr w:rsidR="006E6BAD" w:rsidRPr="006E6BAD" w14:paraId="66A9B057" w14:textId="77777777" w:rsidTr="0082059B">
        <w:tc>
          <w:tcPr>
            <w:tcW w:w="8499" w:type="dxa"/>
            <w:shd w:val="clear" w:color="auto" w:fill="3B3B98"/>
          </w:tcPr>
          <w:p w14:paraId="0D78999C" w14:textId="26AC1217" w:rsidR="006E6BAD" w:rsidRPr="00B50007" w:rsidRDefault="00EF0037" w:rsidP="00B50007">
            <w:pPr>
              <w:rPr>
                <w:b/>
                <w:bCs/>
              </w:rPr>
            </w:pPr>
            <w:r w:rsidRPr="0082059B">
              <w:rPr>
                <w:b/>
                <w:bCs/>
                <w:color w:val="FFFFFF" w:themeColor="background1"/>
              </w:rPr>
              <w:t>ATOS DE REGISTRO OU AUTORIZAÇÃO PARA FUNCIONAMENTO EXPEDIDO POR ÓRGÃO COMPETENTE.</w:t>
            </w:r>
          </w:p>
        </w:tc>
      </w:tr>
    </w:tbl>
    <w:p w14:paraId="5D4C2CA2" w14:textId="77777777" w:rsidR="00A80D12" w:rsidRPr="00A9749A" w:rsidRDefault="00A80D12" w:rsidP="00A80D12">
      <w:pPr>
        <w:spacing w:line="240" w:lineRule="auto"/>
        <w:jc w:val="both"/>
        <w:rPr>
          <w:color w:val="404040" w:themeColor="text1" w:themeTint="BF"/>
        </w:rPr>
      </w:pPr>
      <w:r w:rsidRPr="00A9749A">
        <w:rPr>
          <w:color w:val="404040" w:themeColor="text1" w:themeTint="BF"/>
        </w:rPr>
        <w:t xml:space="preserve">O Banco Bradesco S.A., sucessor da BRAM – Bradesco </w:t>
      </w:r>
      <w:proofErr w:type="spellStart"/>
      <w:r w:rsidRPr="00A9749A">
        <w:rPr>
          <w:color w:val="404040" w:themeColor="text1" w:themeTint="BF"/>
        </w:rPr>
        <w:t>Asset</w:t>
      </w:r>
      <w:proofErr w:type="spellEnd"/>
      <w:r w:rsidRPr="00A9749A">
        <w:rPr>
          <w:color w:val="404040" w:themeColor="text1" w:themeTint="BF"/>
        </w:rPr>
        <w:t xml:space="preserve"> Management S.A. DTVM, está regularmente autorizado a funcionar como instituição financeira múltipla pelo Banco Central do Brasil, conforme certidão de funcionamento emitida em março de 2025. Além disso, encontra-se devidamente registrado na Comissão de Valores Mobiliários (CVM) para o exercício das atividades de administração de carteiras e distribuição de valores mobiliários, conforme demonstrado nos registros constantes do Ato Declaratório CVM nº 8.063, de 24 de agosto de 2004. Após a incorporação da BRAM pelo Bradesco, formalizada em 31 de julho de 2024, o Banco Bradesco assumiu integralmente as atividades da gestora, incluindo as responsabilidades e prerrogativas regulatórias previamente atribuídas à BRAM, conforme comunicado oficial divulgado ao mercado e aos órgãos competentes</w:t>
      </w:r>
      <w:r w:rsidRPr="00A9749A">
        <w:rPr>
          <w:rFonts w:ascii="Arial" w:hAnsi="Arial" w:cs="Arial"/>
          <w:color w:val="404040" w:themeColor="text1" w:themeTint="BF"/>
        </w:rPr>
        <w:t>​</w:t>
      </w:r>
      <w:r w:rsidRPr="00A9749A">
        <w:rPr>
          <w:color w:val="404040" w:themeColor="text1" w:themeTint="BF"/>
        </w:rPr>
        <w:t>.</w:t>
      </w:r>
    </w:p>
    <w:p w14:paraId="355903BA" w14:textId="77777777" w:rsidR="00374AF8" w:rsidRPr="00B50007" w:rsidRDefault="00374AF8" w:rsidP="00374AF8"/>
    <w:tbl>
      <w:tblPr>
        <w:tblStyle w:val="Tabelacomgrade"/>
        <w:tblW w:w="0" w:type="auto"/>
        <w:tblInd w:w="-5" w:type="dxa"/>
        <w:tblLook w:val="04A0" w:firstRow="1" w:lastRow="0" w:firstColumn="1" w:lastColumn="0" w:noHBand="0" w:noVBand="1"/>
      </w:tblPr>
      <w:tblGrid>
        <w:gridCol w:w="8499"/>
      </w:tblGrid>
      <w:tr w:rsidR="006E6BAD" w:rsidRPr="006E6BAD" w14:paraId="15262C5B" w14:textId="77777777" w:rsidTr="0082059B">
        <w:tc>
          <w:tcPr>
            <w:tcW w:w="8499" w:type="dxa"/>
            <w:shd w:val="clear" w:color="auto" w:fill="3B3B98"/>
          </w:tcPr>
          <w:p w14:paraId="09EE46FE" w14:textId="6DE4458E" w:rsidR="006E6BAD" w:rsidRPr="00B50007" w:rsidRDefault="00EF0037" w:rsidP="00EF0037">
            <w:pPr>
              <w:spacing w:line="279" w:lineRule="auto"/>
              <w:rPr>
                <w:b/>
                <w:bCs/>
              </w:rPr>
            </w:pPr>
            <w:r w:rsidRPr="0082059B">
              <w:rPr>
                <w:b/>
                <w:bCs/>
                <w:color w:val="FFFFFF" w:themeColor="background1"/>
              </w:rPr>
              <w:t>OBSERVÂNCIA DE ELEVADO PADRÃO ÉTICO DE CONDUTA NAS OPERAÇÕES REALIZADAS NO MERCADO FINANCEIRO E AUSÊNCIA DE RESTRIÇÕES VERIFICADAS POR ÓRGÃOS COMPETENTES.</w:t>
            </w:r>
          </w:p>
        </w:tc>
      </w:tr>
      <w:tr w:rsidR="00385677" w:rsidRPr="00385677" w14:paraId="6447AD62" w14:textId="77777777" w:rsidTr="00074CF2">
        <w:tc>
          <w:tcPr>
            <w:tcW w:w="8499" w:type="dxa"/>
          </w:tcPr>
          <w:p w14:paraId="316AABA5" w14:textId="77777777" w:rsidR="003804EF" w:rsidRPr="00385677" w:rsidRDefault="003804EF" w:rsidP="009A2B06">
            <w:pPr>
              <w:rPr>
                <w:b/>
                <w:bCs/>
                <w:color w:val="3B3B98"/>
              </w:rPr>
            </w:pPr>
            <w:r w:rsidRPr="00385677">
              <w:rPr>
                <w:b/>
                <w:bCs/>
                <w:color w:val="3B3B98"/>
              </w:rPr>
              <w:t xml:space="preserve">SOBRE ELEVADO PADRÃO ÉTICO: </w:t>
            </w:r>
          </w:p>
        </w:tc>
      </w:tr>
    </w:tbl>
    <w:p w14:paraId="567B4F8F" w14:textId="77777777" w:rsidR="005C3AFE" w:rsidRPr="00A9749A" w:rsidRDefault="005C3AFE" w:rsidP="005C3AFE">
      <w:pPr>
        <w:spacing w:line="240" w:lineRule="auto"/>
        <w:jc w:val="both"/>
        <w:rPr>
          <w:color w:val="404040" w:themeColor="text1" w:themeTint="BF"/>
        </w:rPr>
      </w:pPr>
      <w:r w:rsidRPr="00A9749A">
        <w:rPr>
          <w:color w:val="404040" w:themeColor="text1" w:themeTint="BF"/>
        </w:rPr>
        <w:t xml:space="preserve">De acordo com informações constantes no Questionário de </w:t>
      </w:r>
      <w:proofErr w:type="spellStart"/>
      <w:r w:rsidRPr="00A9749A">
        <w:rPr>
          <w:color w:val="404040" w:themeColor="text1" w:themeTint="BF"/>
        </w:rPr>
        <w:t>Due</w:t>
      </w:r>
      <w:proofErr w:type="spellEnd"/>
      <w:r w:rsidRPr="00A9749A">
        <w:rPr>
          <w:color w:val="404040" w:themeColor="text1" w:themeTint="BF"/>
        </w:rPr>
        <w:t xml:space="preserve"> </w:t>
      </w:r>
      <w:proofErr w:type="spellStart"/>
      <w:r w:rsidRPr="00A9749A">
        <w:rPr>
          <w:color w:val="404040" w:themeColor="text1" w:themeTint="BF"/>
        </w:rPr>
        <w:t>Diligence</w:t>
      </w:r>
      <w:proofErr w:type="spellEnd"/>
      <w:r w:rsidRPr="00A9749A">
        <w:rPr>
          <w:color w:val="404040" w:themeColor="text1" w:themeTint="BF"/>
        </w:rPr>
        <w:t xml:space="preserve"> ANBIMA – junho de 2024, o Banco Bradesco S.A., na qualidade de sucessor da BRAM – Bradesco </w:t>
      </w:r>
      <w:proofErr w:type="spellStart"/>
      <w:r w:rsidRPr="00A9749A">
        <w:rPr>
          <w:color w:val="404040" w:themeColor="text1" w:themeTint="BF"/>
        </w:rPr>
        <w:t>Asset</w:t>
      </w:r>
      <w:proofErr w:type="spellEnd"/>
      <w:r w:rsidRPr="00A9749A">
        <w:rPr>
          <w:color w:val="404040" w:themeColor="text1" w:themeTint="BF"/>
        </w:rPr>
        <w:t xml:space="preserve"> Management S.A. DTVM, adota políticas e procedimentos internos voltados à conduta ética, à integridade e ao cumprimento das normas legais e regulatórias aplicáveis às suas </w:t>
      </w:r>
      <w:r w:rsidRPr="00A9749A">
        <w:rPr>
          <w:color w:val="404040" w:themeColor="text1" w:themeTint="BF"/>
        </w:rPr>
        <w:lastRenderedPageBreak/>
        <w:t>atividades no mercado financeiro. A instituição é aderente aos Códigos de Regulação e Melhores Práticas da ANBIMA, incluindo o Código de Ética, sendo exigida a formalização de compromisso com tais princípios por todos os seus colaboradores. A estrutura de compliance e controles internos é composta por áreas independentes e especializadas, responsáveis pela disseminação de boas práticas, pela gestão de riscos operacionais e pela prevenção a conflitos de interesse, lavagem de dinheiro e demais condutas vedadas. A atuação ética é reforçada por sistemas de controle de acesso, políticas de confidencialidade e canais de denúncia.</w:t>
      </w:r>
    </w:p>
    <w:tbl>
      <w:tblPr>
        <w:tblStyle w:val="Tabelacomgrade"/>
        <w:tblW w:w="0" w:type="auto"/>
        <w:tblLook w:val="04A0" w:firstRow="1" w:lastRow="0" w:firstColumn="1" w:lastColumn="0" w:noHBand="0" w:noVBand="1"/>
      </w:tblPr>
      <w:tblGrid>
        <w:gridCol w:w="8494"/>
      </w:tblGrid>
      <w:tr w:rsidR="005C3AFE" w:rsidRPr="00A9749A" w14:paraId="6E21CAFE" w14:textId="77777777" w:rsidTr="00130B06">
        <w:tc>
          <w:tcPr>
            <w:tcW w:w="8494" w:type="dxa"/>
          </w:tcPr>
          <w:p w14:paraId="53A7F9AA" w14:textId="77777777" w:rsidR="005C3AFE" w:rsidRPr="00A9749A" w:rsidRDefault="005C3AFE" w:rsidP="00130B06">
            <w:pPr>
              <w:jc w:val="both"/>
              <w:rPr>
                <w:rFonts w:cs="Open Sans"/>
                <w:b/>
                <w:bCs/>
                <w:color w:val="3B3B98"/>
              </w:rPr>
            </w:pPr>
            <w:r w:rsidRPr="00A9749A">
              <w:rPr>
                <w:rFonts w:cs="Open Sans"/>
                <w:b/>
                <w:bCs/>
                <w:color w:val="3B3B98"/>
              </w:rPr>
              <w:t>SOBRE AUSÊNCIA DE RESTRIÇÕES:</w:t>
            </w:r>
          </w:p>
        </w:tc>
      </w:tr>
    </w:tbl>
    <w:p w14:paraId="2175631E" w14:textId="77777777" w:rsidR="005C3AFE" w:rsidRPr="00A9749A" w:rsidRDefault="005C3AFE" w:rsidP="005C3AFE">
      <w:pPr>
        <w:spacing w:line="240" w:lineRule="auto"/>
        <w:jc w:val="both"/>
        <w:rPr>
          <w:color w:val="404040" w:themeColor="text1" w:themeTint="BF"/>
        </w:rPr>
      </w:pPr>
      <w:r w:rsidRPr="00A9749A">
        <w:rPr>
          <w:color w:val="404040" w:themeColor="text1" w:themeTint="BF"/>
        </w:rPr>
        <w:t>N/A.</w:t>
      </w:r>
    </w:p>
    <w:p w14:paraId="672955CC" w14:textId="77777777" w:rsidR="003804EF" w:rsidRPr="00B50007" w:rsidRDefault="003804EF" w:rsidP="00EF0037"/>
    <w:tbl>
      <w:tblPr>
        <w:tblStyle w:val="Tabelacomgrade"/>
        <w:tblW w:w="0" w:type="auto"/>
        <w:tblInd w:w="-5" w:type="dxa"/>
        <w:tblLook w:val="04A0" w:firstRow="1" w:lastRow="0" w:firstColumn="1" w:lastColumn="0" w:noHBand="0" w:noVBand="1"/>
      </w:tblPr>
      <w:tblGrid>
        <w:gridCol w:w="8499"/>
      </w:tblGrid>
      <w:tr w:rsidR="006E6BAD" w:rsidRPr="006E6BAD" w14:paraId="1D0B4D9A" w14:textId="77777777" w:rsidTr="0082059B">
        <w:tc>
          <w:tcPr>
            <w:tcW w:w="8499" w:type="dxa"/>
            <w:shd w:val="clear" w:color="auto" w:fill="3B3B98"/>
          </w:tcPr>
          <w:p w14:paraId="6F153E7E" w14:textId="4954942A" w:rsidR="006E6BAD" w:rsidRPr="00B50007" w:rsidRDefault="003804EF" w:rsidP="00B50007">
            <w:pPr>
              <w:rPr>
                <w:b/>
                <w:bCs/>
              </w:rPr>
            </w:pPr>
            <w:r w:rsidRPr="0082059B">
              <w:rPr>
                <w:b/>
                <w:bCs/>
                <w:color w:val="FFFFFF" w:themeColor="background1"/>
              </w:rPr>
              <w:t>ANÁLISE DO HISTÓRICO DE ATUAÇÃO DA INSTITUIÇÃO E DE SEUS CONTROLADORES.</w:t>
            </w:r>
          </w:p>
        </w:tc>
      </w:tr>
    </w:tbl>
    <w:p w14:paraId="24BBC6BE" w14:textId="77777777" w:rsidR="00BD0295" w:rsidRPr="00A9749A" w:rsidRDefault="00BD0295" w:rsidP="00BD0295">
      <w:pPr>
        <w:spacing w:line="240" w:lineRule="auto"/>
        <w:jc w:val="both"/>
        <w:rPr>
          <w:color w:val="404040" w:themeColor="text1" w:themeTint="BF"/>
        </w:rPr>
      </w:pPr>
      <w:r w:rsidRPr="00A9749A">
        <w:rPr>
          <w:color w:val="404040" w:themeColor="text1" w:themeTint="BF"/>
        </w:rPr>
        <w:t xml:space="preserve">O Banco Bradesco S.A., sucessor da BRAM – Bradesco </w:t>
      </w:r>
      <w:proofErr w:type="spellStart"/>
      <w:r w:rsidRPr="00A9749A">
        <w:rPr>
          <w:color w:val="404040" w:themeColor="text1" w:themeTint="BF"/>
        </w:rPr>
        <w:t>Asset</w:t>
      </w:r>
      <w:proofErr w:type="spellEnd"/>
      <w:r w:rsidRPr="00A9749A">
        <w:rPr>
          <w:color w:val="404040" w:themeColor="text1" w:themeTint="BF"/>
        </w:rPr>
        <w:t xml:space="preserve"> Management S.A. DTVM, possui trajetória consolidada no sistema financeiro nacional desde sua constituição em 10 de março de 1943, conforme Ato Constitutivo. Atua como banco múltiplo autorizado pelo Banco Central do Brasil, exercendo, entre outras, a atividade de gestão de recursos de terceiros, integrada à estrutura anteriormente vinculada à BRAM.</w:t>
      </w:r>
    </w:p>
    <w:p w14:paraId="52C41C12" w14:textId="77777777" w:rsidR="00BD0295" w:rsidRPr="00A9749A" w:rsidRDefault="00BD0295" w:rsidP="00BD0295">
      <w:pPr>
        <w:spacing w:line="240" w:lineRule="auto"/>
        <w:jc w:val="both"/>
        <w:rPr>
          <w:color w:val="404040" w:themeColor="text1" w:themeTint="BF"/>
        </w:rPr>
      </w:pPr>
      <w:r w:rsidRPr="00A9749A">
        <w:rPr>
          <w:color w:val="404040" w:themeColor="text1" w:themeTint="BF"/>
        </w:rPr>
        <w:t>A BRAM, fundada em 1969, sempre operou como gestora profissional de recursos, com foco em fundos de investimento e carteiras administradas. Com a incorporação efetivada em 31 de julho de 2024, o Bradesco assumiu integralmente suas operações, mantendo segregação funcional conforme exigências regulatórias</w:t>
      </w:r>
      <w:r w:rsidRPr="00A9749A">
        <w:rPr>
          <w:rFonts w:ascii="Arial" w:hAnsi="Arial" w:cs="Arial"/>
          <w:color w:val="404040" w:themeColor="text1" w:themeTint="BF"/>
        </w:rPr>
        <w:t>​</w:t>
      </w:r>
      <w:r w:rsidRPr="00A9749A">
        <w:rPr>
          <w:color w:val="404040" w:themeColor="text1" w:themeTint="BF"/>
        </w:rPr>
        <w:t>.</w:t>
      </w:r>
    </w:p>
    <w:p w14:paraId="4875CF75" w14:textId="77777777" w:rsidR="00BD0295" w:rsidRPr="00A9749A" w:rsidRDefault="00BD0295" w:rsidP="00BD0295">
      <w:pPr>
        <w:spacing w:line="240" w:lineRule="auto"/>
        <w:jc w:val="both"/>
        <w:rPr>
          <w:color w:val="404040" w:themeColor="text1" w:themeTint="BF"/>
        </w:rPr>
      </w:pPr>
      <w:r w:rsidRPr="00A9749A">
        <w:rPr>
          <w:color w:val="404040" w:themeColor="text1" w:themeTint="BF"/>
        </w:rPr>
        <w:t>No que se refere aos controladores pessoas físicas, o Banco Bradesco S.A. é uma companhia aberta com capital pulverizado, sem controlador definido. Conforme prática de governança corporativa, a administração é exercida por Conselho de Administração e Diretoria Executiva compostos por profissionais com ampla experiência no setor bancário e regulatório, eleitos pela assembleia de acionistas. Dentre os membros com maior tempo de atuação, destacam-se nomes vinculados à fundação e perpetuação do grupo, como os integrantes da família Aguiar, tradicionalmente associados à origem da instituição, embora atualmente a gestão esteja descentralizada. A combinação da trajetória institucional da BRAM com a solidez do Bradesco contribui para a robustez e continuidade da operação, o que respalda a qualificação histórica tanto da instituição quanto de seus administradores no mercado financeiro brasileiro</w:t>
      </w:r>
      <w:r w:rsidRPr="00A9749A">
        <w:rPr>
          <w:rFonts w:ascii="Arial" w:hAnsi="Arial" w:cs="Arial"/>
          <w:color w:val="404040" w:themeColor="text1" w:themeTint="BF"/>
        </w:rPr>
        <w:t>​</w:t>
      </w:r>
      <w:r w:rsidRPr="00A9749A">
        <w:rPr>
          <w:color w:val="404040" w:themeColor="text1" w:themeTint="BF"/>
        </w:rPr>
        <w:t>.</w:t>
      </w:r>
    </w:p>
    <w:p w14:paraId="183C6198" w14:textId="77777777" w:rsidR="001C468A" w:rsidRPr="00B50007" w:rsidRDefault="001C468A" w:rsidP="00CE1A54"/>
    <w:tbl>
      <w:tblPr>
        <w:tblStyle w:val="Tabelacomgrade"/>
        <w:tblW w:w="0" w:type="auto"/>
        <w:tblInd w:w="-5" w:type="dxa"/>
        <w:tblLook w:val="04A0" w:firstRow="1" w:lastRow="0" w:firstColumn="1" w:lastColumn="0" w:noHBand="0" w:noVBand="1"/>
      </w:tblPr>
      <w:tblGrid>
        <w:gridCol w:w="8499"/>
      </w:tblGrid>
      <w:tr w:rsidR="006E6BAD" w:rsidRPr="006E6BAD" w14:paraId="20432377" w14:textId="77777777" w:rsidTr="0082059B">
        <w:tc>
          <w:tcPr>
            <w:tcW w:w="8499" w:type="dxa"/>
            <w:shd w:val="clear" w:color="auto" w:fill="3B3B98"/>
          </w:tcPr>
          <w:p w14:paraId="60F48946" w14:textId="422CBCD2" w:rsidR="006E6BAD" w:rsidRPr="00B50007" w:rsidRDefault="003804EF" w:rsidP="00B50007">
            <w:pPr>
              <w:rPr>
                <w:b/>
                <w:bCs/>
              </w:rPr>
            </w:pPr>
            <w:r w:rsidRPr="0082059B">
              <w:rPr>
                <w:b/>
                <w:bCs/>
                <w:color w:val="FFFFFF" w:themeColor="background1"/>
              </w:rPr>
              <w:t>VERIFICAÇÃO DE EXPERIÊNCIA MÍNIMA DE 5 (CINCO) ANOS DE ATUAÇÃO.</w:t>
            </w:r>
          </w:p>
        </w:tc>
      </w:tr>
    </w:tbl>
    <w:p w14:paraId="2D776CFA" w14:textId="081810CF" w:rsidR="00B50007" w:rsidRPr="009312CB" w:rsidRDefault="009312CB" w:rsidP="009312CB">
      <w:pPr>
        <w:spacing w:line="240" w:lineRule="auto"/>
        <w:jc w:val="both"/>
        <w:rPr>
          <w:color w:val="404040" w:themeColor="text1" w:themeTint="BF"/>
        </w:rPr>
      </w:pPr>
      <w:r w:rsidRPr="00A9749A">
        <w:rPr>
          <w:color w:val="404040" w:themeColor="text1" w:themeTint="BF"/>
        </w:rPr>
        <w:t xml:space="preserve">O Banco Bradesco S.A., sucessor da BRAM – Bradesco </w:t>
      </w:r>
      <w:proofErr w:type="spellStart"/>
      <w:r w:rsidRPr="00A9749A">
        <w:rPr>
          <w:color w:val="404040" w:themeColor="text1" w:themeTint="BF"/>
        </w:rPr>
        <w:t>Asset</w:t>
      </w:r>
      <w:proofErr w:type="spellEnd"/>
      <w:r w:rsidRPr="00A9749A">
        <w:rPr>
          <w:color w:val="404040" w:themeColor="text1" w:themeTint="BF"/>
        </w:rPr>
        <w:t xml:space="preserve"> Management S.A. DTVM, comprova experiência superior a cinco anos no exercício da atividade de gestão de recursos de terceiros. A BRAM foi originalmente constituída em 1969 como distribuidora de títulos e valores mobiliários, com foco na administração e gestão de fundos de investimento e carteiras administradas, tendo sido incorporada ao Banco Bradesco em 31 de julho de 2024. O Bradesco, por sua vez, está constituído como banco múltiplo desde 1943 e possui histórico comprovado de atuação no mercado financeiro, com atividades de gestão realizadas por meio da BRAM ao longo das últimas décadas. A continuidade operacional da atividade de gestão foi preservada após a incorporação, </w:t>
      </w:r>
      <w:proofErr w:type="gramStart"/>
      <w:r w:rsidRPr="00A9749A">
        <w:rPr>
          <w:color w:val="404040" w:themeColor="text1" w:themeTint="BF"/>
        </w:rPr>
        <w:t>mantendo-se a mesma</w:t>
      </w:r>
      <w:proofErr w:type="gramEnd"/>
      <w:r w:rsidRPr="00A9749A">
        <w:rPr>
          <w:color w:val="404040" w:themeColor="text1" w:themeTint="BF"/>
        </w:rPr>
        <w:t xml:space="preserve"> estrutura de profissionais e processos, conforme demonstrado nos documentos institucionais e regulatórios apresentados.</w:t>
      </w:r>
    </w:p>
    <w:tbl>
      <w:tblPr>
        <w:tblStyle w:val="Tabelacomgrade"/>
        <w:tblW w:w="0" w:type="auto"/>
        <w:tblInd w:w="-5" w:type="dxa"/>
        <w:tblLook w:val="04A0" w:firstRow="1" w:lastRow="0" w:firstColumn="1" w:lastColumn="0" w:noHBand="0" w:noVBand="1"/>
      </w:tblPr>
      <w:tblGrid>
        <w:gridCol w:w="8499"/>
      </w:tblGrid>
      <w:tr w:rsidR="001F140C" w:rsidRPr="006E6BAD" w14:paraId="3F006A05" w14:textId="77777777" w:rsidTr="000D7F4D">
        <w:tc>
          <w:tcPr>
            <w:tcW w:w="8499" w:type="dxa"/>
            <w:shd w:val="clear" w:color="auto" w:fill="3B3B98"/>
          </w:tcPr>
          <w:p w14:paraId="4DCFFBEC" w14:textId="176C514F" w:rsidR="001F140C" w:rsidRPr="00B50007" w:rsidRDefault="001F140C" w:rsidP="000D7F4D">
            <w:pPr>
              <w:rPr>
                <w:b/>
                <w:bCs/>
              </w:rPr>
            </w:pPr>
            <w:r>
              <w:rPr>
                <w:b/>
                <w:bCs/>
                <w:color w:val="FFFFFF" w:themeColor="background1"/>
              </w:rPr>
              <w:lastRenderedPageBreak/>
              <w:t>PRINCIPAIS CATEGORIAS DE PRODUTOS OFERTADOS</w:t>
            </w:r>
          </w:p>
        </w:tc>
      </w:tr>
    </w:tbl>
    <w:p w14:paraId="20A290F2" w14:textId="4385827A" w:rsidR="00317E5C" w:rsidRPr="00A9749A" w:rsidRDefault="00317E5C" w:rsidP="00317E5C">
      <w:pPr>
        <w:jc w:val="both"/>
        <w:rPr>
          <w:color w:val="404040" w:themeColor="text1" w:themeTint="BF"/>
        </w:rPr>
      </w:pPr>
      <w:r>
        <w:rPr>
          <w:color w:val="404040" w:themeColor="text1" w:themeTint="BF"/>
        </w:rPr>
        <w:t xml:space="preserve">A instituição possui </w:t>
      </w:r>
      <w:r w:rsidR="00A64ED2" w:rsidRPr="00A64ED2">
        <w:rPr>
          <w:color w:val="404040" w:themeColor="text1" w:themeTint="BF"/>
        </w:rPr>
        <w:t>ativos financeiros de renda fixa de emissão com obrigação ou coobrigação de instituições financeiras bancárias autorizadas a funcionar pelo Banco Central do Brasil</w:t>
      </w:r>
      <w:r w:rsidR="00A64ED2">
        <w:rPr>
          <w:color w:val="404040" w:themeColor="text1" w:themeTint="BF"/>
        </w:rPr>
        <w:t xml:space="preserve">, </w:t>
      </w:r>
      <w:r>
        <w:rPr>
          <w:color w:val="404040" w:themeColor="text1" w:themeTint="BF"/>
        </w:rPr>
        <w:t>que estão enquadrados na Resolução CMN 4.963/2021 no segmento de Renda Fixa</w:t>
      </w:r>
      <w:r>
        <w:rPr>
          <w:color w:val="404040" w:themeColor="text1" w:themeTint="BF"/>
        </w:rPr>
        <w:t xml:space="preserve"> (artigo 7º IV).</w:t>
      </w:r>
    </w:p>
    <w:p w14:paraId="5320B7B9" w14:textId="77777777" w:rsidR="001F140C" w:rsidRPr="00385677" w:rsidRDefault="001F140C" w:rsidP="00CE1A54">
      <w:pPr>
        <w:rPr>
          <w:color w:val="3B3B98"/>
        </w:rPr>
      </w:pPr>
    </w:p>
    <w:tbl>
      <w:tblPr>
        <w:tblStyle w:val="Tabelacomgrade"/>
        <w:tblW w:w="0" w:type="auto"/>
        <w:tblInd w:w="-5" w:type="dxa"/>
        <w:tblLook w:val="04A0" w:firstRow="1" w:lastRow="0" w:firstColumn="1" w:lastColumn="0" w:noHBand="0" w:noVBand="1"/>
      </w:tblPr>
      <w:tblGrid>
        <w:gridCol w:w="8499"/>
      </w:tblGrid>
      <w:tr w:rsidR="006E6BAD" w:rsidRPr="006E6BAD" w14:paraId="25B3B00E" w14:textId="77777777" w:rsidTr="0082059B">
        <w:tc>
          <w:tcPr>
            <w:tcW w:w="8499" w:type="dxa"/>
            <w:shd w:val="clear" w:color="auto" w:fill="3B3B98"/>
          </w:tcPr>
          <w:p w14:paraId="14C00605" w14:textId="0C2352D0" w:rsidR="006E6BAD" w:rsidRPr="00B50007" w:rsidRDefault="003804EF" w:rsidP="00B50007">
            <w:pPr>
              <w:rPr>
                <w:b/>
                <w:bCs/>
              </w:rPr>
            </w:pPr>
            <w:r w:rsidRPr="0082059B">
              <w:rPr>
                <w:b/>
                <w:bCs/>
                <w:color w:val="FFFFFF" w:themeColor="background1"/>
              </w:rPr>
              <w:t xml:space="preserve">ANÁLISE DE VOLUME DE RECURSOS SOB SUA GESTÃO E ADMINISTRAÇÃO, DA QUALIFICAÇÃO </w:t>
            </w:r>
            <w:r w:rsidRPr="0082059B">
              <w:rPr>
                <w:b/>
                <w:bCs/>
                <w:color w:val="FFFFFF" w:themeColor="background1"/>
                <w:shd w:val="clear" w:color="auto" w:fill="3B3B98"/>
              </w:rPr>
              <w:t>DO CORPO</w:t>
            </w:r>
            <w:r w:rsidRPr="0082059B">
              <w:rPr>
                <w:b/>
                <w:bCs/>
                <w:color w:val="FFFFFF" w:themeColor="background1"/>
              </w:rPr>
              <w:t xml:space="preserve"> TÉCNICO E DA SEGREGAÇÃO DE ATIVIDADES.</w:t>
            </w:r>
          </w:p>
        </w:tc>
      </w:tr>
      <w:tr w:rsidR="00385677" w:rsidRPr="00385677" w14:paraId="60129078" w14:textId="77777777" w:rsidTr="00074CF2">
        <w:tc>
          <w:tcPr>
            <w:tcW w:w="8499" w:type="dxa"/>
          </w:tcPr>
          <w:p w14:paraId="0217A49B" w14:textId="77777777" w:rsidR="003804EF" w:rsidRPr="00385677" w:rsidRDefault="003804EF" w:rsidP="00317B64">
            <w:pPr>
              <w:rPr>
                <w:b/>
                <w:bCs/>
                <w:color w:val="3B3B98"/>
              </w:rPr>
            </w:pPr>
            <w:r w:rsidRPr="00385677">
              <w:rPr>
                <w:b/>
                <w:bCs/>
                <w:color w:val="3B3B98"/>
              </w:rPr>
              <w:t>SOBRE VOLUME DE RECURSOS:</w:t>
            </w:r>
          </w:p>
        </w:tc>
      </w:tr>
    </w:tbl>
    <w:p w14:paraId="389EA4E4" w14:textId="77777777" w:rsidR="0097422D" w:rsidRPr="00A9749A" w:rsidRDefault="0097422D" w:rsidP="0097422D">
      <w:pPr>
        <w:spacing w:line="240" w:lineRule="auto"/>
        <w:jc w:val="both"/>
        <w:rPr>
          <w:color w:val="404040" w:themeColor="text1" w:themeTint="BF"/>
        </w:rPr>
      </w:pPr>
      <w:r w:rsidRPr="00A9749A">
        <w:rPr>
          <w:color w:val="404040" w:themeColor="text1" w:themeTint="BF"/>
        </w:rPr>
        <w:t xml:space="preserve">De acordo com dados da ANBIMA com referência em 22 de abril de 2025, o Banco Bradesco S.A., sucessor da BRAM – Bradesco </w:t>
      </w:r>
      <w:proofErr w:type="spellStart"/>
      <w:r w:rsidRPr="00A9749A">
        <w:rPr>
          <w:color w:val="404040" w:themeColor="text1" w:themeTint="BF"/>
        </w:rPr>
        <w:t>Asset</w:t>
      </w:r>
      <w:proofErr w:type="spellEnd"/>
      <w:r w:rsidRPr="00A9749A">
        <w:rPr>
          <w:color w:val="404040" w:themeColor="text1" w:themeTint="BF"/>
        </w:rPr>
        <w:t xml:space="preserve"> Management S.A. DTVM, administra aproximadamente R$ 805 bilhões em ativos por meio da estrutura de gestão de recursos de terceiros. Desses, R$ 294,27 bilhões estão alocados em fundos de previdência, R$ 434,78 bilhões em renda fixa, R$ 44,88 bilhões em multimercados, R$ 10,94 bilhões em ações, além de recursos distribuídos em FIDCs (R$ 15,76 bilhões), </w:t>
      </w:r>
      <w:proofErr w:type="spellStart"/>
      <w:r w:rsidRPr="00A9749A">
        <w:rPr>
          <w:color w:val="404040" w:themeColor="text1" w:themeTint="BF"/>
        </w:rPr>
        <w:t>ETFs</w:t>
      </w:r>
      <w:proofErr w:type="spellEnd"/>
      <w:r w:rsidRPr="00A9749A">
        <w:rPr>
          <w:color w:val="404040" w:themeColor="text1" w:themeTint="BF"/>
        </w:rPr>
        <w:t xml:space="preserve"> (R$ 3,24 bilhões), fundos cambiais (R$ 645 milhões), fundos imobiliários (R$ 360 milhões) e FIPs (R$ 175 milhões).</w:t>
      </w:r>
    </w:p>
    <w:tbl>
      <w:tblPr>
        <w:tblStyle w:val="Tabelacomgrade"/>
        <w:tblW w:w="0" w:type="auto"/>
        <w:tblLook w:val="04A0" w:firstRow="1" w:lastRow="0" w:firstColumn="1" w:lastColumn="0" w:noHBand="0" w:noVBand="1"/>
      </w:tblPr>
      <w:tblGrid>
        <w:gridCol w:w="8494"/>
      </w:tblGrid>
      <w:tr w:rsidR="00385677" w:rsidRPr="00385677" w14:paraId="4FCAEB13" w14:textId="77777777" w:rsidTr="003804EF">
        <w:tc>
          <w:tcPr>
            <w:tcW w:w="8494" w:type="dxa"/>
          </w:tcPr>
          <w:p w14:paraId="6A516635" w14:textId="77777777" w:rsidR="003804EF" w:rsidRPr="00385677" w:rsidRDefault="003804EF" w:rsidP="009A5292">
            <w:pPr>
              <w:rPr>
                <w:b/>
                <w:bCs/>
                <w:color w:val="404040" w:themeColor="text1" w:themeTint="BF"/>
              </w:rPr>
            </w:pPr>
            <w:r w:rsidRPr="00385677">
              <w:rPr>
                <w:b/>
                <w:bCs/>
                <w:color w:val="3B3B98"/>
              </w:rPr>
              <w:t xml:space="preserve">SOBRE QUALIFICAÇÃO DO CORPO TÉCNICO: </w:t>
            </w:r>
          </w:p>
        </w:tc>
      </w:tr>
    </w:tbl>
    <w:p w14:paraId="26F1BA7A" w14:textId="77777777" w:rsidR="002E5C8E" w:rsidRPr="00A9749A" w:rsidRDefault="002E5C8E" w:rsidP="002E5C8E">
      <w:pPr>
        <w:spacing w:line="240" w:lineRule="auto"/>
        <w:jc w:val="both"/>
        <w:rPr>
          <w:color w:val="404040" w:themeColor="text1" w:themeTint="BF"/>
        </w:rPr>
      </w:pPr>
      <w:r w:rsidRPr="00A9749A">
        <w:rPr>
          <w:color w:val="404040" w:themeColor="text1" w:themeTint="BF"/>
        </w:rPr>
        <w:t xml:space="preserve">A estrutura de gestão de recursos do Banco Bradesco S.A., sucessor da BRAM – Bradesco </w:t>
      </w:r>
      <w:proofErr w:type="spellStart"/>
      <w:r w:rsidRPr="00A9749A">
        <w:rPr>
          <w:color w:val="404040" w:themeColor="text1" w:themeTint="BF"/>
        </w:rPr>
        <w:t>Asset</w:t>
      </w:r>
      <w:proofErr w:type="spellEnd"/>
      <w:r w:rsidRPr="00A9749A">
        <w:rPr>
          <w:color w:val="404040" w:themeColor="text1" w:themeTint="BF"/>
        </w:rPr>
        <w:t xml:space="preserve"> Management, é composta por um corpo técnico altamente especializado e multidisciplinar, com mais de 240 profissionais dedicados exclusivamente às atividades de investimento, conforme informado no QDD ANBIMA de junho de 2024. Os principais gestores e executivos possuem formação em Economia, Engenharia, Administração e Ciências Contábeis, além de certificações profissionais reconhecidas no mercado, como CGA e CFA. A experiência dos profissionais envolvidos na gestão de recursos supera, em sua maioria, os cinco anos exigidos pela regulamentação, com diversos executivos em posições de liderança há mais de uma década. O modelo de governança inclui comitês técnicos para análise macroeconômica, seleção de ativos, gestão quantitativa e controle de risco, todos com funções definidas e processos decisórios documentados. O processo de decisão de investimento segue uma abordagem combinada de análise top-</w:t>
      </w:r>
      <w:proofErr w:type="spellStart"/>
      <w:r w:rsidRPr="00A9749A">
        <w:rPr>
          <w:color w:val="404040" w:themeColor="text1" w:themeTint="BF"/>
        </w:rPr>
        <w:t>down</w:t>
      </w:r>
      <w:proofErr w:type="spellEnd"/>
      <w:r w:rsidRPr="00A9749A">
        <w:rPr>
          <w:color w:val="404040" w:themeColor="text1" w:themeTint="BF"/>
        </w:rPr>
        <w:t xml:space="preserve">, focada em cenários macroeconômicos, e </w:t>
      </w:r>
      <w:proofErr w:type="spellStart"/>
      <w:r w:rsidRPr="00A9749A">
        <w:rPr>
          <w:color w:val="404040" w:themeColor="text1" w:themeTint="BF"/>
        </w:rPr>
        <w:t>bottom-up</w:t>
      </w:r>
      <w:proofErr w:type="spellEnd"/>
      <w:r w:rsidRPr="00A9749A">
        <w:rPr>
          <w:color w:val="404040" w:themeColor="text1" w:themeTint="BF"/>
        </w:rPr>
        <w:t>, com avaliação fundamentalista de emissores e ativos. A instituição também mantém programa contínuo de capacitação interna, assegurando a atualização técnica da equipe frente às exigências regulatórias e ao ambiente de mercado</w:t>
      </w:r>
      <w:r w:rsidRPr="00A9749A">
        <w:rPr>
          <w:rFonts w:ascii="Arial" w:hAnsi="Arial" w:cs="Arial"/>
          <w:color w:val="404040" w:themeColor="text1" w:themeTint="BF"/>
        </w:rPr>
        <w:t>​</w:t>
      </w:r>
      <w:r w:rsidRPr="00A9749A">
        <w:rPr>
          <w:color w:val="404040" w:themeColor="text1" w:themeTint="BF"/>
        </w:rPr>
        <w:t>.</w:t>
      </w:r>
    </w:p>
    <w:p w14:paraId="7DDD4B08" w14:textId="77777777" w:rsidR="003804EF" w:rsidRPr="00385677" w:rsidRDefault="003804EF" w:rsidP="00C54188">
      <w:pPr>
        <w:rPr>
          <w:b/>
          <w:bCs/>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59D50E52" w14:textId="77777777" w:rsidTr="003804EF">
        <w:tc>
          <w:tcPr>
            <w:tcW w:w="8494" w:type="dxa"/>
          </w:tcPr>
          <w:p w14:paraId="0C314948" w14:textId="77777777" w:rsidR="003804EF" w:rsidRPr="00385677" w:rsidRDefault="003804EF" w:rsidP="00EA63EB">
            <w:pPr>
              <w:rPr>
                <w:b/>
                <w:bCs/>
                <w:color w:val="404040" w:themeColor="text1" w:themeTint="BF"/>
              </w:rPr>
            </w:pPr>
            <w:r w:rsidRPr="00385677">
              <w:rPr>
                <w:b/>
                <w:bCs/>
                <w:color w:val="3B3B98"/>
              </w:rPr>
              <w:t>SOBRE SEGREGAÇÃO DE ATIVIDADES:</w:t>
            </w:r>
          </w:p>
        </w:tc>
      </w:tr>
    </w:tbl>
    <w:p w14:paraId="08DF302D" w14:textId="77777777" w:rsidR="00F35096" w:rsidRPr="00A9749A" w:rsidRDefault="00F35096" w:rsidP="00F35096">
      <w:pPr>
        <w:spacing w:line="240" w:lineRule="auto"/>
        <w:jc w:val="both"/>
        <w:rPr>
          <w:color w:val="404040" w:themeColor="text1" w:themeTint="BF"/>
        </w:rPr>
      </w:pPr>
      <w:r w:rsidRPr="00A9749A">
        <w:rPr>
          <w:color w:val="404040" w:themeColor="text1" w:themeTint="BF"/>
        </w:rPr>
        <w:t>De acordo com informações constantes no QDD ANBIMA – junho de 2024, o Banco Bradesco S.A. adota modelo de governança que assegura a adequada segregação entre as atividades de gestão de recursos de terceiros, administração fiduciária, custódia, distribuição e controle de risco. A estrutura organizacional garante que cada uma dessas funções seja exercida de forma independente, com equipes dedicadas, políticas específicas e sistemas com acesso restrito conforme o perfil de atuação de cada área. A segregação é implementada em três níveis: física, com unidades alocadas em espaços distintos; lógica, por meio de sistemas informatizados com controle de acessos e permissões diferenciadas; e funcional, com hierarquias separadas, sem sobreposição de funções entre as áreas comerciais e as áreas de controle. As atividades de compliance, risco e auditoria interna são independentes das demais áreas e possuem reporte direto ao alto escalão da instituição.</w:t>
      </w:r>
    </w:p>
    <w:p w14:paraId="21918A70" w14:textId="6ABD62B1" w:rsidR="00B664B4" w:rsidRPr="00B664B4" w:rsidRDefault="00F35096" w:rsidP="00B664B4">
      <w:pPr>
        <w:spacing w:line="240" w:lineRule="auto"/>
        <w:jc w:val="both"/>
        <w:rPr>
          <w:color w:val="404040" w:themeColor="text1" w:themeTint="BF"/>
        </w:rPr>
      </w:pPr>
      <w:r w:rsidRPr="00A9749A">
        <w:rPr>
          <w:color w:val="404040" w:themeColor="text1" w:themeTint="BF"/>
        </w:rPr>
        <w:lastRenderedPageBreak/>
        <w:t>Além disso, a estrutura de governança do Bradesco contempla mecanismos formais para identificação e mitigação de conflitos de interesse, bem como programas de treinamento contínuo e avaliações periódicas de conformidade com as exigências da Comissão de Valores Mobiliários (CVM), do Banco Central e dos Códigos da ANBIMA.</w:t>
      </w:r>
    </w:p>
    <w:tbl>
      <w:tblPr>
        <w:tblStyle w:val="Tabelacomgrade"/>
        <w:tblW w:w="0" w:type="auto"/>
        <w:tblLook w:val="04A0" w:firstRow="1" w:lastRow="0" w:firstColumn="1" w:lastColumn="0" w:noHBand="0" w:noVBand="1"/>
      </w:tblPr>
      <w:tblGrid>
        <w:gridCol w:w="8494"/>
      </w:tblGrid>
      <w:tr w:rsidR="001F140C" w:rsidRPr="00385677" w14:paraId="2C8FF79D" w14:textId="77777777" w:rsidTr="000D7F4D">
        <w:tc>
          <w:tcPr>
            <w:tcW w:w="8494" w:type="dxa"/>
          </w:tcPr>
          <w:p w14:paraId="08CC9C2C" w14:textId="32F53780" w:rsidR="001F140C" w:rsidRPr="00385677" w:rsidRDefault="001F140C" w:rsidP="000D7F4D">
            <w:pPr>
              <w:rPr>
                <w:b/>
                <w:bCs/>
                <w:color w:val="404040" w:themeColor="text1" w:themeTint="BF"/>
              </w:rPr>
            </w:pPr>
            <w:r w:rsidRPr="00385677">
              <w:rPr>
                <w:b/>
                <w:bCs/>
                <w:color w:val="3B3B98"/>
              </w:rPr>
              <w:t xml:space="preserve">SOBRE </w:t>
            </w:r>
            <w:r>
              <w:rPr>
                <w:b/>
                <w:bCs/>
                <w:color w:val="3B3B98"/>
              </w:rPr>
              <w:t>REGULARIDADE FISCAL E PREVIDENCIÁRIA</w:t>
            </w:r>
            <w:r w:rsidRPr="00385677">
              <w:rPr>
                <w:b/>
                <w:bCs/>
                <w:color w:val="3B3B98"/>
              </w:rPr>
              <w:t>:</w:t>
            </w:r>
          </w:p>
        </w:tc>
      </w:tr>
    </w:tbl>
    <w:p w14:paraId="0C8479E0" w14:textId="07635522" w:rsidR="00B50007" w:rsidRDefault="00B664B4" w:rsidP="00B50007">
      <w:pPr>
        <w:rPr>
          <w:color w:val="404040" w:themeColor="text1" w:themeTint="BF"/>
        </w:rPr>
      </w:pPr>
      <w:r w:rsidRPr="00A9749A">
        <w:rPr>
          <w:color w:val="404040" w:themeColor="text1" w:themeTint="BF"/>
        </w:rPr>
        <w:t>A instituição comprovou a regularidade fiscal e previdenciária mediante apresentação das certidões enviadas e apresentadas ao comitê de investimentos.</w:t>
      </w:r>
    </w:p>
    <w:p w14:paraId="12CDD929" w14:textId="77777777" w:rsidR="00B664B4" w:rsidRDefault="00B664B4" w:rsidP="00B50007">
      <w:pPr>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1F140C" w:rsidRPr="006E6BAD" w14:paraId="77412E38" w14:textId="77777777" w:rsidTr="001F140C">
        <w:trPr>
          <w:trHeight w:val="644"/>
        </w:trPr>
        <w:tc>
          <w:tcPr>
            <w:tcW w:w="8499" w:type="dxa"/>
            <w:shd w:val="clear" w:color="auto" w:fill="3B3B98"/>
          </w:tcPr>
          <w:p w14:paraId="2B264C13" w14:textId="404ED1DD" w:rsidR="001F140C" w:rsidRPr="00B50007" w:rsidRDefault="001F140C" w:rsidP="000D7F4D">
            <w:pPr>
              <w:rPr>
                <w:b/>
                <w:bCs/>
              </w:rPr>
            </w:pPr>
            <w:r w:rsidRPr="001F140C">
              <w:rPr>
                <w:b/>
                <w:bCs/>
                <w:color w:val="FFFFFF" w:themeColor="background1"/>
              </w:rPr>
              <w:t>EMBASAMENTO EM FORMULÁRIOS DE DILIGÊNCIA PREVISTOS EM CÓDIGOS DE AUTORREGULAÇÃO RELATIVOS À ADMINISTRAÇÃO DE RECURSOS DE TERCEIROS</w:t>
            </w:r>
          </w:p>
        </w:tc>
      </w:tr>
    </w:tbl>
    <w:p w14:paraId="7EE15387" w14:textId="77777777" w:rsidR="00240B49" w:rsidRPr="00A9749A" w:rsidRDefault="00240B49" w:rsidP="00240B49">
      <w:pPr>
        <w:spacing w:line="240" w:lineRule="auto"/>
        <w:jc w:val="both"/>
        <w:rPr>
          <w:rFonts w:cs="Open Sans"/>
          <w:color w:val="404040" w:themeColor="text1" w:themeTint="BF"/>
        </w:rPr>
      </w:pPr>
      <w:r>
        <w:rPr>
          <w:color w:val="404040" w:themeColor="text1" w:themeTint="BF"/>
        </w:rPr>
        <w:t>A</w:t>
      </w:r>
      <w:r w:rsidRPr="00BE2F6F">
        <w:rPr>
          <w:color w:val="404040" w:themeColor="text1" w:themeTint="BF"/>
        </w:rPr>
        <w:t xml:space="preserve"> Bradesco </w:t>
      </w:r>
      <w:proofErr w:type="spellStart"/>
      <w:r w:rsidRPr="00BE2F6F">
        <w:rPr>
          <w:color w:val="404040" w:themeColor="text1" w:themeTint="BF"/>
        </w:rPr>
        <w:t>Asset</w:t>
      </w:r>
      <w:proofErr w:type="spellEnd"/>
      <w:r w:rsidRPr="00BE2F6F">
        <w:rPr>
          <w:color w:val="404040" w:themeColor="text1" w:themeTint="BF"/>
        </w:rPr>
        <w:t xml:space="preserve"> é signatária do Código e aderente as normas estabelecidas pela ANBIMA</w:t>
      </w:r>
      <w:r>
        <w:rPr>
          <w:color w:val="404040" w:themeColor="text1" w:themeTint="BF"/>
        </w:rPr>
        <w:t xml:space="preserve"> pelos seguintes códigos: </w:t>
      </w:r>
      <w:r w:rsidRPr="00593A0F">
        <w:rPr>
          <w:color w:val="404040" w:themeColor="text1" w:themeTint="BF"/>
        </w:rPr>
        <w:t>Código ABVCAP/ANBIMA FIP E FIEE; Código de Administração de Recursos de Terceiros; Código de Distribuição de Produtos de Investimentos; Código de Ética; Código dos Processos da Regulação e Melhores Práticas; Código Para O Programa De Certificação Continuada.</w:t>
      </w:r>
      <w:r>
        <w:rPr>
          <w:color w:val="404040" w:themeColor="text1" w:themeTint="BF"/>
        </w:rPr>
        <w:t xml:space="preserve"> </w:t>
      </w:r>
    </w:p>
    <w:p w14:paraId="42802574" w14:textId="77777777" w:rsidR="00B50007" w:rsidRPr="0085662A" w:rsidRDefault="00B50007" w:rsidP="0085662A">
      <w:pPr>
        <w:rPr>
          <w:b/>
          <w:bCs/>
          <w:color w:val="404040" w:themeColor="text1" w:themeTint="BF"/>
        </w:rPr>
      </w:pPr>
    </w:p>
    <w:p w14:paraId="1B50EA88" w14:textId="7CCB9A1A" w:rsidR="00BB44DD" w:rsidRPr="00385677" w:rsidRDefault="0085662A" w:rsidP="00BB44DD">
      <w:pPr>
        <w:rPr>
          <w:b/>
          <w:bCs/>
          <w:color w:val="3B3B98"/>
          <w:sz w:val="28"/>
          <w:szCs w:val="28"/>
        </w:rPr>
      </w:pPr>
      <w:r>
        <w:rPr>
          <w:b/>
          <w:bCs/>
          <w:color w:val="3B3B98"/>
          <w:sz w:val="28"/>
          <w:szCs w:val="28"/>
        </w:rPr>
        <w:t>V</w:t>
      </w:r>
      <w:r w:rsidR="00BB44DD" w:rsidRPr="00385677">
        <w:rPr>
          <w:b/>
          <w:bCs/>
          <w:color w:val="3B3B98"/>
          <w:sz w:val="28"/>
          <w:szCs w:val="28"/>
        </w:rPr>
        <w:t xml:space="preserve"> – PARECER </w:t>
      </w:r>
      <w:r w:rsidR="00B50007" w:rsidRPr="00385677">
        <w:rPr>
          <w:b/>
          <w:bCs/>
          <w:color w:val="3B3B98"/>
          <w:sz w:val="28"/>
          <w:szCs w:val="28"/>
        </w:rPr>
        <w:t xml:space="preserve">SOBRE A INSTITUIÇÃO </w:t>
      </w:r>
    </w:p>
    <w:p w14:paraId="296EEF8B" w14:textId="77777777" w:rsidR="00147ACA" w:rsidRPr="00A9749A" w:rsidRDefault="00147ACA" w:rsidP="00147ACA">
      <w:pPr>
        <w:spacing w:line="240" w:lineRule="auto"/>
        <w:jc w:val="both"/>
        <w:rPr>
          <w:rFonts w:cs="Open Sans"/>
          <w:b/>
          <w:bCs/>
          <w:color w:val="3A3A3A" w:themeColor="background2" w:themeShade="40"/>
          <w:sz w:val="28"/>
          <w:szCs w:val="28"/>
        </w:rPr>
      </w:pPr>
      <w:r w:rsidRPr="00A9749A">
        <w:rPr>
          <w:rFonts w:cs="Open Sans"/>
          <w:color w:val="3A3A3A" w:themeColor="background2" w:themeShade="40"/>
        </w:rPr>
        <w:t xml:space="preserve">Após análise documental e institucional, verifica-se que o Banco Bradesco S.A., sucessor da BRAM – Bradesco </w:t>
      </w:r>
      <w:proofErr w:type="spellStart"/>
      <w:r w:rsidRPr="00A9749A">
        <w:rPr>
          <w:rFonts w:cs="Open Sans"/>
          <w:color w:val="3A3A3A" w:themeColor="background2" w:themeShade="40"/>
        </w:rPr>
        <w:t>Asset</w:t>
      </w:r>
      <w:proofErr w:type="spellEnd"/>
      <w:r w:rsidRPr="00A9749A">
        <w:rPr>
          <w:rFonts w:cs="Open Sans"/>
          <w:color w:val="3A3A3A" w:themeColor="background2" w:themeShade="40"/>
        </w:rPr>
        <w:t xml:space="preserve"> Management S.A. DTVM, atende aos requisitos exigidos para fins de credenciamento junto a Regimes Próprios de Previdência Social (RPPS), no exercício da atividade de gestão de recursos de terceiros. A instituição está devidamente registrada junto ao Banco Central do Brasil e à Comissão de Valores Mobiliários (CVM), com autorizações em vigor para operar como banco múltiplo e atuar na gestão de fundos de investimento. A incorporação da BRAM ao Bradesco, formalizada em julho de 2024, foi estruturada com a preservação da segregação funcional e da continuidade das atividades anteriormente exercidas pela gestora. A estrutura técnica da instituição é composta por profissionais com ampla qualificação e experiência no mercado financeiro, e os processos internos adotam práticas compatíveis com os padrões exigidos por órgãos reguladores e autorreguladores. Os fundos sob sua gestão demonstraram aderência aos seus benchmarks e níveis de risco esperados, conforme informações disponíveis em fontes oficiais. Dessa forma, conclui-se que o Banco Bradesco S.A. encontra-se apto para ser credenciado como instituição habilitada à gestão de recursos vinculados a RPPS, conforme os critérios técnicos, jurídicos e regulatórios vigentes.</w:t>
      </w:r>
    </w:p>
    <w:p w14:paraId="41F0DEEF" w14:textId="77777777" w:rsidR="003C1B37" w:rsidRPr="00385677" w:rsidRDefault="003C1B37" w:rsidP="00BB44DD">
      <w:pPr>
        <w:rPr>
          <w:b/>
          <w:bCs/>
          <w:color w:val="404040" w:themeColor="text1" w:themeTint="BF"/>
        </w:rPr>
      </w:pPr>
    </w:p>
    <w:p w14:paraId="7278CB64" w14:textId="29E3E463" w:rsidR="003C1B37" w:rsidRPr="00385677" w:rsidRDefault="003C1B37" w:rsidP="00BB44DD">
      <w:pPr>
        <w:rPr>
          <w:b/>
          <w:bCs/>
          <w:color w:val="3B3B98"/>
          <w:sz w:val="28"/>
          <w:szCs w:val="28"/>
        </w:rPr>
      </w:pPr>
      <w:r w:rsidRPr="00385677">
        <w:rPr>
          <w:b/>
          <w:bCs/>
          <w:color w:val="3B3B98"/>
          <w:sz w:val="28"/>
          <w:szCs w:val="28"/>
        </w:rPr>
        <w:t>V</w:t>
      </w:r>
      <w:r w:rsidR="0085662A">
        <w:rPr>
          <w:b/>
          <w:bCs/>
          <w:color w:val="3B3B98"/>
          <w:sz w:val="28"/>
          <w:szCs w:val="28"/>
        </w:rPr>
        <w:t>I</w:t>
      </w:r>
      <w:r w:rsidRPr="00385677">
        <w:rPr>
          <w:b/>
          <w:bCs/>
          <w:color w:val="3B3B98"/>
          <w:sz w:val="28"/>
          <w:szCs w:val="28"/>
        </w:rPr>
        <w:t xml:space="preserve"> – RESPONSÁVEIS PELO CREDENCIAMENTO</w:t>
      </w:r>
    </w:p>
    <w:tbl>
      <w:tblPr>
        <w:tblStyle w:val="Tabelacomgrade"/>
        <w:tblW w:w="0" w:type="auto"/>
        <w:tblLook w:val="04A0" w:firstRow="1" w:lastRow="0" w:firstColumn="1" w:lastColumn="0" w:noHBand="0" w:noVBand="1"/>
      </w:tblPr>
      <w:tblGrid>
        <w:gridCol w:w="2405"/>
        <w:gridCol w:w="1841"/>
        <w:gridCol w:w="2124"/>
        <w:gridCol w:w="2124"/>
      </w:tblGrid>
      <w:tr w:rsidR="00D95107" w14:paraId="165CAEEE" w14:textId="77777777" w:rsidTr="0082059B">
        <w:trPr>
          <w:trHeight w:val="410"/>
        </w:trPr>
        <w:tc>
          <w:tcPr>
            <w:tcW w:w="2405" w:type="dxa"/>
            <w:shd w:val="clear" w:color="auto" w:fill="3B3B98"/>
            <w:vAlign w:val="center"/>
          </w:tcPr>
          <w:p w14:paraId="19FCA6EB" w14:textId="61ECAAA1" w:rsidR="00D95107" w:rsidRPr="0082059B" w:rsidRDefault="00D95107" w:rsidP="00341BEC">
            <w:pPr>
              <w:jc w:val="center"/>
              <w:rPr>
                <w:b/>
                <w:bCs/>
                <w:color w:val="FFFFFF" w:themeColor="background1"/>
              </w:rPr>
            </w:pPr>
            <w:r w:rsidRPr="0082059B">
              <w:rPr>
                <w:b/>
                <w:bCs/>
                <w:color w:val="FFFFFF" w:themeColor="background1"/>
              </w:rPr>
              <w:t>NOME</w:t>
            </w:r>
          </w:p>
        </w:tc>
        <w:tc>
          <w:tcPr>
            <w:tcW w:w="1841" w:type="dxa"/>
            <w:shd w:val="clear" w:color="auto" w:fill="3B3B98"/>
            <w:vAlign w:val="center"/>
          </w:tcPr>
          <w:p w14:paraId="0C9C3FBF" w14:textId="0A21E465" w:rsidR="00D95107" w:rsidRPr="0082059B" w:rsidRDefault="00D95107" w:rsidP="00341BEC">
            <w:pPr>
              <w:jc w:val="center"/>
              <w:rPr>
                <w:b/>
                <w:bCs/>
                <w:color w:val="FFFFFF" w:themeColor="background1"/>
              </w:rPr>
            </w:pPr>
            <w:r w:rsidRPr="0082059B">
              <w:rPr>
                <w:b/>
                <w:bCs/>
                <w:color w:val="FFFFFF" w:themeColor="background1"/>
              </w:rPr>
              <w:t>CARGO</w:t>
            </w:r>
          </w:p>
        </w:tc>
        <w:tc>
          <w:tcPr>
            <w:tcW w:w="2124" w:type="dxa"/>
            <w:shd w:val="clear" w:color="auto" w:fill="3B3B98"/>
            <w:vAlign w:val="center"/>
          </w:tcPr>
          <w:p w14:paraId="6146399B" w14:textId="4032BA3F" w:rsidR="00D95107" w:rsidRPr="0082059B" w:rsidRDefault="00D95107" w:rsidP="00341BEC">
            <w:pPr>
              <w:jc w:val="center"/>
              <w:rPr>
                <w:b/>
                <w:bCs/>
                <w:color w:val="FFFFFF" w:themeColor="background1"/>
              </w:rPr>
            </w:pPr>
            <w:r w:rsidRPr="0082059B">
              <w:rPr>
                <w:b/>
                <w:bCs/>
                <w:color w:val="FFFFFF" w:themeColor="background1"/>
              </w:rPr>
              <w:t>CPF</w:t>
            </w:r>
          </w:p>
        </w:tc>
        <w:tc>
          <w:tcPr>
            <w:tcW w:w="2124" w:type="dxa"/>
            <w:shd w:val="clear" w:color="auto" w:fill="3B3B98"/>
            <w:vAlign w:val="center"/>
          </w:tcPr>
          <w:p w14:paraId="5E1CEA7D" w14:textId="3FA22F1B" w:rsidR="00D95107" w:rsidRPr="0082059B" w:rsidRDefault="00D95107" w:rsidP="00341BEC">
            <w:pPr>
              <w:jc w:val="center"/>
              <w:rPr>
                <w:b/>
                <w:bCs/>
                <w:color w:val="FFFFFF" w:themeColor="background1"/>
              </w:rPr>
            </w:pPr>
            <w:r w:rsidRPr="0082059B">
              <w:rPr>
                <w:b/>
                <w:bCs/>
                <w:color w:val="FFFFFF" w:themeColor="background1"/>
              </w:rPr>
              <w:t>ASSINATURA</w:t>
            </w:r>
          </w:p>
        </w:tc>
      </w:tr>
      <w:tr w:rsidR="00D95107" w14:paraId="6A2ADB73" w14:textId="77777777" w:rsidTr="00341BEC">
        <w:trPr>
          <w:trHeight w:val="697"/>
        </w:trPr>
        <w:tc>
          <w:tcPr>
            <w:tcW w:w="2405" w:type="dxa"/>
            <w:vAlign w:val="center"/>
          </w:tcPr>
          <w:p w14:paraId="7CAF9B0D" w14:textId="77777777" w:rsidR="00D95107" w:rsidRPr="00385677" w:rsidRDefault="00D95107" w:rsidP="00341BEC">
            <w:pPr>
              <w:rPr>
                <w:b/>
                <w:bCs/>
                <w:color w:val="404040" w:themeColor="text1" w:themeTint="BF"/>
              </w:rPr>
            </w:pPr>
          </w:p>
        </w:tc>
        <w:tc>
          <w:tcPr>
            <w:tcW w:w="1841" w:type="dxa"/>
            <w:vAlign w:val="center"/>
          </w:tcPr>
          <w:p w14:paraId="77DC4392" w14:textId="77777777" w:rsidR="00D95107" w:rsidRPr="00385677" w:rsidRDefault="00D95107" w:rsidP="00341BEC">
            <w:pPr>
              <w:rPr>
                <w:b/>
                <w:bCs/>
                <w:color w:val="404040" w:themeColor="text1" w:themeTint="BF"/>
              </w:rPr>
            </w:pPr>
          </w:p>
        </w:tc>
        <w:tc>
          <w:tcPr>
            <w:tcW w:w="2124" w:type="dxa"/>
            <w:vAlign w:val="center"/>
          </w:tcPr>
          <w:p w14:paraId="58193000" w14:textId="77777777" w:rsidR="00D95107" w:rsidRPr="00385677" w:rsidRDefault="00D95107" w:rsidP="00341BEC">
            <w:pPr>
              <w:rPr>
                <w:b/>
                <w:bCs/>
                <w:color w:val="404040" w:themeColor="text1" w:themeTint="BF"/>
              </w:rPr>
            </w:pPr>
          </w:p>
        </w:tc>
        <w:tc>
          <w:tcPr>
            <w:tcW w:w="2124" w:type="dxa"/>
            <w:vAlign w:val="center"/>
          </w:tcPr>
          <w:p w14:paraId="5953427F" w14:textId="77777777" w:rsidR="00D95107" w:rsidRPr="00385677" w:rsidRDefault="00D95107" w:rsidP="00341BEC">
            <w:pPr>
              <w:rPr>
                <w:b/>
                <w:bCs/>
                <w:color w:val="404040" w:themeColor="text1" w:themeTint="BF"/>
              </w:rPr>
            </w:pPr>
          </w:p>
        </w:tc>
      </w:tr>
      <w:tr w:rsidR="00D95107" w14:paraId="23B55F1B" w14:textId="77777777" w:rsidTr="00341BEC">
        <w:trPr>
          <w:trHeight w:val="849"/>
        </w:trPr>
        <w:tc>
          <w:tcPr>
            <w:tcW w:w="2405" w:type="dxa"/>
            <w:vAlign w:val="center"/>
          </w:tcPr>
          <w:p w14:paraId="0931B867" w14:textId="77777777" w:rsidR="00D95107" w:rsidRPr="00385677" w:rsidRDefault="00D95107" w:rsidP="00341BEC">
            <w:pPr>
              <w:rPr>
                <w:b/>
                <w:bCs/>
                <w:color w:val="404040" w:themeColor="text1" w:themeTint="BF"/>
              </w:rPr>
            </w:pPr>
          </w:p>
        </w:tc>
        <w:tc>
          <w:tcPr>
            <w:tcW w:w="1841" w:type="dxa"/>
            <w:vAlign w:val="center"/>
          </w:tcPr>
          <w:p w14:paraId="537BF0ED" w14:textId="77777777" w:rsidR="00D95107" w:rsidRPr="00385677" w:rsidRDefault="00D95107" w:rsidP="00341BEC">
            <w:pPr>
              <w:rPr>
                <w:b/>
                <w:bCs/>
                <w:color w:val="404040" w:themeColor="text1" w:themeTint="BF"/>
              </w:rPr>
            </w:pPr>
          </w:p>
        </w:tc>
        <w:tc>
          <w:tcPr>
            <w:tcW w:w="2124" w:type="dxa"/>
            <w:vAlign w:val="center"/>
          </w:tcPr>
          <w:p w14:paraId="54D6A610" w14:textId="77777777" w:rsidR="00D95107" w:rsidRPr="00385677" w:rsidRDefault="00D95107" w:rsidP="00341BEC">
            <w:pPr>
              <w:rPr>
                <w:b/>
                <w:bCs/>
                <w:color w:val="404040" w:themeColor="text1" w:themeTint="BF"/>
              </w:rPr>
            </w:pPr>
          </w:p>
        </w:tc>
        <w:tc>
          <w:tcPr>
            <w:tcW w:w="2124" w:type="dxa"/>
            <w:vAlign w:val="center"/>
          </w:tcPr>
          <w:p w14:paraId="49AD9837" w14:textId="77777777" w:rsidR="00D95107" w:rsidRPr="00385677" w:rsidRDefault="00D95107" w:rsidP="00341BEC">
            <w:pPr>
              <w:rPr>
                <w:b/>
                <w:bCs/>
                <w:color w:val="404040" w:themeColor="text1" w:themeTint="BF"/>
              </w:rPr>
            </w:pPr>
          </w:p>
        </w:tc>
      </w:tr>
      <w:tr w:rsidR="00D95107" w14:paraId="59198BDE" w14:textId="77777777" w:rsidTr="00341BEC">
        <w:trPr>
          <w:trHeight w:val="975"/>
        </w:trPr>
        <w:tc>
          <w:tcPr>
            <w:tcW w:w="2405" w:type="dxa"/>
            <w:vAlign w:val="center"/>
          </w:tcPr>
          <w:p w14:paraId="000E6295" w14:textId="77777777" w:rsidR="00D95107" w:rsidRPr="00385677" w:rsidRDefault="00D95107" w:rsidP="00341BEC">
            <w:pPr>
              <w:rPr>
                <w:b/>
                <w:bCs/>
                <w:color w:val="404040" w:themeColor="text1" w:themeTint="BF"/>
              </w:rPr>
            </w:pPr>
          </w:p>
        </w:tc>
        <w:tc>
          <w:tcPr>
            <w:tcW w:w="1841" w:type="dxa"/>
            <w:vAlign w:val="center"/>
          </w:tcPr>
          <w:p w14:paraId="42E8A474" w14:textId="77777777" w:rsidR="00D95107" w:rsidRPr="00385677" w:rsidRDefault="00D95107" w:rsidP="00341BEC">
            <w:pPr>
              <w:rPr>
                <w:b/>
                <w:bCs/>
                <w:color w:val="404040" w:themeColor="text1" w:themeTint="BF"/>
              </w:rPr>
            </w:pPr>
          </w:p>
        </w:tc>
        <w:tc>
          <w:tcPr>
            <w:tcW w:w="2124" w:type="dxa"/>
            <w:vAlign w:val="center"/>
          </w:tcPr>
          <w:p w14:paraId="71F9C411" w14:textId="77777777" w:rsidR="00D95107" w:rsidRPr="00385677" w:rsidRDefault="00D95107" w:rsidP="00341BEC">
            <w:pPr>
              <w:rPr>
                <w:b/>
                <w:bCs/>
                <w:color w:val="404040" w:themeColor="text1" w:themeTint="BF"/>
              </w:rPr>
            </w:pPr>
          </w:p>
        </w:tc>
        <w:tc>
          <w:tcPr>
            <w:tcW w:w="2124" w:type="dxa"/>
            <w:vAlign w:val="center"/>
          </w:tcPr>
          <w:p w14:paraId="15E3A40F" w14:textId="77777777" w:rsidR="00D95107" w:rsidRPr="00385677" w:rsidRDefault="00D95107" w:rsidP="00341BEC">
            <w:pPr>
              <w:rPr>
                <w:b/>
                <w:bCs/>
                <w:color w:val="404040" w:themeColor="text1" w:themeTint="BF"/>
              </w:rPr>
            </w:pPr>
          </w:p>
        </w:tc>
      </w:tr>
    </w:tbl>
    <w:p w14:paraId="73F4C863" w14:textId="77777777" w:rsidR="0080731D" w:rsidRDefault="0080731D" w:rsidP="00BB44DD">
      <w:pPr>
        <w:rPr>
          <w:b/>
          <w:bCs/>
        </w:rPr>
      </w:pPr>
    </w:p>
    <w:sectPr w:rsidR="0080731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2"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40282873">
    <w:abstractNumId w:val="0"/>
  </w:num>
  <w:num w:numId="2" w16cid:durableId="136650435">
    <w:abstractNumId w:val="2"/>
  </w:num>
  <w:num w:numId="3" w16cid:durableId="111025234">
    <w:abstractNumId w:val="4"/>
  </w:num>
  <w:num w:numId="4" w16cid:durableId="1228955984">
    <w:abstractNumId w:val="3"/>
  </w:num>
  <w:num w:numId="5" w16cid:durableId="562835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21AF0"/>
    <w:rsid w:val="00074CF2"/>
    <w:rsid w:val="000C2B8B"/>
    <w:rsid w:val="000F4A3B"/>
    <w:rsid w:val="00147ACA"/>
    <w:rsid w:val="00155D8D"/>
    <w:rsid w:val="001A07C0"/>
    <w:rsid w:val="001C468A"/>
    <w:rsid w:val="001F140C"/>
    <w:rsid w:val="00237256"/>
    <w:rsid w:val="00240B49"/>
    <w:rsid w:val="002A5E0C"/>
    <w:rsid w:val="002B4DAC"/>
    <w:rsid w:val="002E5C8E"/>
    <w:rsid w:val="002F2C11"/>
    <w:rsid w:val="00317E5C"/>
    <w:rsid w:val="00341BEC"/>
    <w:rsid w:val="003527AD"/>
    <w:rsid w:val="00354E32"/>
    <w:rsid w:val="00374AF8"/>
    <w:rsid w:val="003804EF"/>
    <w:rsid w:val="00385677"/>
    <w:rsid w:val="003A48B1"/>
    <w:rsid w:val="003B6B9D"/>
    <w:rsid w:val="003C02D6"/>
    <w:rsid w:val="003C1B37"/>
    <w:rsid w:val="004674C6"/>
    <w:rsid w:val="004E3710"/>
    <w:rsid w:val="004E5418"/>
    <w:rsid w:val="00507BB1"/>
    <w:rsid w:val="00523C5E"/>
    <w:rsid w:val="00540778"/>
    <w:rsid w:val="0055391B"/>
    <w:rsid w:val="00566B27"/>
    <w:rsid w:val="00574A3B"/>
    <w:rsid w:val="005C3AFE"/>
    <w:rsid w:val="005C792E"/>
    <w:rsid w:val="005E1713"/>
    <w:rsid w:val="00693C84"/>
    <w:rsid w:val="006A19E0"/>
    <w:rsid w:val="006E6BAD"/>
    <w:rsid w:val="00713A19"/>
    <w:rsid w:val="00722B97"/>
    <w:rsid w:val="00736C36"/>
    <w:rsid w:val="00765243"/>
    <w:rsid w:val="00774D11"/>
    <w:rsid w:val="007A12A0"/>
    <w:rsid w:val="007B752A"/>
    <w:rsid w:val="007D584C"/>
    <w:rsid w:val="0080731D"/>
    <w:rsid w:val="0082059B"/>
    <w:rsid w:val="008316CE"/>
    <w:rsid w:val="00837BC6"/>
    <w:rsid w:val="0085662A"/>
    <w:rsid w:val="0085754A"/>
    <w:rsid w:val="00861801"/>
    <w:rsid w:val="00895EB2"/>
    <w:rsid w:val="009173BA"/>
    <w:rsid w:val="0092624B"/>
    <w:rsid w:val="009312CB"/>
    <w:rsid w:val="00945D83"/>
    <w:rsid w:val="00973893"/>
    <w:rsid w:val="0097422D"/>
    <w:rsid w:val="009C7C44"/>
    <w:rsid w:val="00A13F7F"/>
    <w:rsid w:val="00A64ED2"/>
    <w:rsid w:val="00A80D12"/>
    <w:rsid w:val="00AA0BB3"/>
    <w:rsid w:val="00AB46FD"/>
    <w:rsid w:val="00B0309F"/>
    <w:rsid w:val="00B34D64"/>
    <w:rsid w:val="00B50007"/>
    <w:rsid w:val="00B664B4"/>
    <w:rsid w:val="00B70693"/>
    <w:rsid w:val="00BB44DD"/>
    <w:rsid w:val="00BD0295"/>
    <w:rsid w:val="00BD30F3"/>
    <w:rsid w:val="00C54188"/>
    <w:rsid w:val="00CE1A54"/>
    <w:rsid w:val="00D171AE"/>
    <w:rsid w:val="00D2305E"/>
    <w:rsid w:val="00D42F33"/>
    <w:rsid w:val="00D7532C"/>
    <w:rsid w:val="00D763B1"/>
    <w:rsid w:val="00D95107"/>
    <w:rsid w:val="00E34495"/>
    <w:rsid w:val="00E60EAF"/>
    <w:rsid w:val="00EA41D6"/>
    <w:rsid w:val="00ED5712"/>
    <w:rsid w:val="00EF0037"/>
    <w:rsid w:val="00F11446"/>
    <w:rsid w:val="00F35096"/>
    <w:rsid w:val="00F42148"/>
    <w:rsid w:val="00FD3E35"/>
    <w:rsid w:val="00FF1E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9A4"/>
  <w15:chartTrackingRefBased/>
  <w15:docId w15:val="{ED15A6E0-C30F-4EE1-B691-2DF8A9D7D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32A78465D21943B20E6B7E93116FD5" ma:contentTypeVersion="18" ma:contentTypeDescription="Create a new document." ma:contentTypeScope="" ma:versionID="f41266f161ffc476ebe22309fcf3170b">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27c930619905d402a340c3bf551fec36"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2D0787-E16B-4566-AB70-E9CDE131B0C7}">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customXml/itemProps2.xml><?xml version="1.0" encoding="utf-8"?>
<ds:datastoreItem xmlns:ds="http://schemas.openxmlformats.org/officeDocument/2006/customXml" ds:itemID="{33A3B286-8654-4574-B707-00FE02A87EF0}">
  <ds:schemaRefs>
    <ds:schemaRef ds:uri="http://schemas.microsoft.com/sharepoint/v3/contenttype/forms"/>
  </ds:schemaRefs>
</ds:datastoreItem>
</file>

<file path=customXml/itemProps3.xml><?xml version="1.0" encoding="utf-8"?>
<ds:datastoreItem xmlns:ds="http://schemas.openxmlformats.org/officeDocument/2006/customXml" ds:itemID="{EF959970-1147-432F-9EE8-2BA84B5B2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1e4b8-d87e-46f2-b65d-674af47c8d4e"/>
    <ds:schemaRef ds:uri="54ed6347-2866-4686-b5b1-c7df6d3cd5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6</Pages>
  <Words>2009</Words>
  <Characters>10852</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Rodolpho Malafaia</cp:lastModifiedBy>
  <cp:revision>68</cp:revision>
  <dcterms:created xsi:type="dcterms:W3CDTF">2024-09-04T21:09:00Z</dcterms:created>
  <dcterms:modified xsi:type="dcterms:W3CDTF">2025-04-25T12:31:00Z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MediaServiceImageTags">
    <vt:lpwstr/>
  </property>
</Properties>
</file>